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FFF5" w14:textId="1146113A" w:rsidR="0030165B" w:rsidRDefault="0030165B" w:rsidP="0030165B">
      <w:pPr>
        <w:jc w:val="righ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p>
    <w:p w14:paraId="17FCB21C" w14:textId="52E72EC2" w:rsidR="00391CE5" w:rsidRDefault="00C47A26" w:rsidP="004D5C28">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「全国農業新聞」広報・ＰＲ業務委託　仕様書</w:t>
      </w:r>
    </w:p>
    <w:p w14:paraId="11EA521B" w14:textId="57135EA8" w:rsidR="00C47A26" w:rsidRDefault="00C47A26" w:rsidP="004D5C28">
      <w:pPr>
        <w:jc w:val="center"/>
        <w:rPr>
          <w:rFonts w:ascii="ＭＳ ゴシック" w:eastAsia="ＭＳ ゴシック" w:hAnsi="ＭＳ ゴシック"/>
          <w:b/>
          <w:bCs/>
          <w:sz w:val="28"/>
          <w:szCs w:val="28"/>
        </w:rPr>
      </w:pPr>
    </w:p>
    <w:p w14:paraId="1D232442" w14:textId="77777777" w:rsidR="00C47A26" w:rsidRDefault="00C47A26" w:rsidP="004D5C28">
      <w:pPr>
        <w:jc w:val="center"/>
        <w:rPr>
          <w:rFonts w:ascii="ＭＳ ゴシック" w:eastAsia="ＭＳ ゴシック" w:hAnsi="ＭＳ ゴシック"/>
          <w:b/>
          <w:bCs/>
          <w:sz w:val="28"/>
          <w:szCs w:val="28"/>
        </w:rPr>
      </w:pPr>
    </w:p>
    <w:p w14:paraId="7BBC1450" w14:textId="76B34E56" w:rsidR="004D5C28" w:rsidRDefault="004D5C28" w:rsidP="004D5C28">
      <w:pPr>
        <w:tabs>
          <w:tab w:val="left" w:pos="567"/>
        </w:tabs>
        <w:ind w:left="281" w:hangingChars="100" w:hanging="281"/>
        <w:rPr>
          <w:rFonts w:ascii="ＭＳ ゴシック" w:eastAsia="ＭＳ ゴシック" w:hAnsi="ＭＳ ゴシック"/>
          <w:szCs w:val="21"/>
        </w:rPr>
      </w:pPr>
      <w:r>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szCs w:val="21"/>
        </w:rPr>
        <w:t xml:space="preserve">　</w:t>
      </w:r>
      <w:r w:rsidR="00C47A26">
        <w:rPr>
          <w:rFonts w:ascii="ＭＳ ゴシック" w:eastAsia="ＭＳ ゴシック" w:hAnsi="ＭＳ ゴシック" w:hint="eastAsia"/>
          <w:szCs w:val="21"/>
        </w:rPr>
        <w:t>本仕様書は、(一社)長野県農業会議が行う「</w:t>
      </w:r>
      <w:r w:rsidR="006374E5">
        <w:rPr>
          <w:rFonts w:ascii="ＭＳ ゴシック" w:eastAsia="ＭＳ ゴシック" w:hAnsi="ＭＳ ゴシック" w:hint="eastAsia"/>
          <w:szCs w:val="21"/>
        </w:rPr>
        <w:t>全国農業新聞</w:t>
      </w:r>
      <w:r w:rsidR="00C47A26">
        <w:rPr>
          <w:rFonts w:ascii="ＭＳ ゴシック" w:eastAsia="ＭＳ ゴシック" w:hAnsi="ＭＳ ゴシック" w:hint="eastAsia"/>
          <w:szCs w:val="21"/>
        </w:rPr>
        <w:t>」</w:t>
      </w:r>
      <w:r w:rsidR="006374E5">
        <w:rPr>
          <w:rFonts w:ascii="ＭＳ ゴシック" w:eastAsia="ＭＳ ゴシック" w:hAnsi="ＭＳ ゴシック" w:hint="eastAsia"/>
          <w:szCs w:val="21"/>
        </w:rPr>
        <w:t>の</w:t>
      </w:r>
      <w:r w:rsidR="00C47A26">
        <w:rPr>
          <w:rFonts w:ascii="ＭＳ ゴシック" w:eastAsia="ＭＳ ゴシック" w:hAnsi="ＭＳ ゴシック" w:hint="eastAsia"/>
          <w:szCs w:val="21"/>
        </w:rPr>
        <w:t>広報・</w:t>
      </w:r>
      <w:r w:rsidR="006374E5">
        <w:rPr>
          <w:rFonts w:ascii="ＭＳ ゴシック" w:eastAsia="ＭＳ ゴシック" w:hAnsi="ＭＳ ゴシック" w:hint="eastAsia"/>
          <w:szCs w:val="21"/>
        </w:rPr>
        <w:t>ＰＲ</w:t>
      </w:r>
      <w:r w:rsidRPr="00B66C88">
        <w:rPr>
          <w:rFonts w:ascii="ＭＳ ゴシック" w:eastAsia="ＭＳ ゴシック" w:hAnsi="ＭＳ ゴシック" w:hint="eastAsia"/>
          <w:szCs w:val="21"/>
        </w:rPr>
        <w:t>業務の委託候補者を選定するため</w:t>
      </w:r>
      <w:r>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公募型プロポーザル</w:t>
      </w:r>
      <w:r>
        <w:rPr>
          <w:rFonts w:ascii="ＭＳ ゴシック" w:eastAsia="ＭＳ ゴシック" w:hAnsi="ＭＳ ゴシック" w:hint="eastAsia"/>
          <w:szCs w:val="21"/>
        </w:rPr>
        <w:t>方式により企画提案書を公募す</w:t>
      </w:r>
      <w:r w:rsidR="003F7DD1">
        <w:rPr>
          <w:rFonts w:ascii="ＭＳ ゴシック" w:eastAsia="ＭＳ ゴシック" w:hAnsi="ＭＳ ゴシック" w:hint="eastAsia"/>
          <w:szCs w:val="21"/>
        </w:rPr>
        <w:t>る</w:t>
      </w:r>
      <w:r>
        <w:rPr>
          <w:rFonts w:ascii="ＭＳ ゴシック" w:eastAsia="ＭＳ ゴシック" w:hAnsi="ＭＳ ゴシック" w:hint="eastAsia"/>
          <w:szCs w:val="21"/>
        </w:rPr>
        <w:t>。</w:t>
      </w:r>
    </w:p>
    <w:p w14:paraId="4A8C3443" w14:textId="4407EF6F" w:rsidR="002043B2" w:rsidRDefault="002043B2" w:rsidP="000B1685">
      <w:pPr>
        <w:tabs>
          <w:tab w:val="left" w:pos="567"/>
        </w:tabs>
        <w:ind w:leftChars="35" w:left="283"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公募型プロポーザルの実施は</w:t>
      </w:r>
      <w:r w:rsidR="000B1685">
        <w:rPr>
          <w:rFonts w:ascii="ＭＳ ゴシック" w:eastAsia="ＭＳ ゴシック" w:hAnsi="ＭＳ ゴシック" w:hint="eastAsia"/>
          <w:szCs w:val="21"/>
        </w:rPr>
        <w:t>、</w:t>
      </w:r>
      <w:r>
        <w:rPr>
          <w:rFonts w:ascii="ＭＳ ゴシック" w:eastAsia="ＭＳ ゴシック" w:hAnsi="ＭＳ ゴシック" w:hint="eastAsia"/>
          <w:szCs w:val="21"/>
        </w:rPr>
        <w:t>長野県の</w:t>
      </w:r>
      <w:r w:rsidR="000B1685">
        <w:rPr>
          <w:rFonts w:ascii="ＭＳ ゴシック" w:eastAsia="ＭＳ ゴシック" w:hAnsi="ＭＳ ゴシック" w:hint="eastAsia"/>
          <w:szCs w:val="21"/>
        </w:rPr>
        <w:t>「</w:t>
      </w:r>
      <w:r>
        <w:rPr>
          <w:rFonts w:ascii="ＭＳ ゴシック" w:eastAsia="ＭＳ ゴシック" w:hAnsi="ＭＳ ゴシック" w:hint="eastAsia"/>
          <w:szCs w:val="21"/>
        </w:rPr>
        <w:t>製造の請負、物件の買入れその他の契約に係る公募型プロポーザル方式実施要領</w:t>
      </w:r>
      <w:r w:rsidR="000B1685">
        <w:rPr>
          <w:rFonts w:ascii="ＭＳ ゴシック" w:eastAsia="ＭＳ ゴシック" w:hAnsi="ＭＳ ゴシック" w:hint="eastAsia"/>
          <w:szCs w:val="21"/>
        </w:rPr>
        <w:t>」</w:t>
      </w:r>
      <w:r>
        <w:rPr>
          <w:rFonts w:ascii="ＭＳ ゴシック" w:eastAsia="ＭＳ ゴシック" w:hAnsi="ＭＳ ゴシック" w:hint="eastAsia"/>
          <w:szCs w:val="21"/>
        </w:rPr>
        <w:t>に準拠し、下記のとおり実施する</w:t>
      </w:r>
      <w:r w:rsidR="003F7DD1">
        <w:rPr>
          <w:rFonts w:ascii="ＭＳ ゴシック" w:eastAsia="ＭＳ ゴシック" w:hAnsi="ＭＳ ゴシック" w:hint="eastAsia"/>
          <w:szCs w:val="21"/>
        </w:rPr>
        <w:t>。</w:t>
      </w:r>
    </w:p>
    <w:p w14:paraId="4FF3CFFF" w14:textId="577F505D" w:rsidR="002043B2" w:rsidRDefault="002043B2" w:rsidP="002043B2">
      <w:pPr>
        <w:tabs>
          <w:tab w:val="left" w:pos="567"/>
        </w:tabs>
        <w:ind w:leftChars="100" w:left="210"/>
        <w:rPr>
          <w:rFonts w:ascii="ＭＳ ゴシック" w:eastAsia="ＭＳ ゴシック" w:hAnsi="ＭＳ ゴシック"/>
          <w:szCs w:val="21"/>
        </w:rPr>
      </w:pPr>
    </w:p>
    <w:p w14:paraId="4A3ADABF" w14:textId="576C79F5" w:rsidR="002043B2" w:rsidRPr="00B66C88" w:rsidRDefault="002043B2" w:rsidP="002043B2">
      <w:pPr>
        <w:tabs>
          <w:tab w:val="left" w:pos="567"/>
        </w:tabs>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令和</w:t>
      </w:r>
      <w:r w:rsidR="00743565">
        <w:rPr>
          <w:rFonts w:ascii="ＭＳ ゴシック" w:eastAsia="ＭＳ ゴシック" w:hAnsi="ＭＳ ゴシック" w:hint="eastAsia"/>
          <w:szCs w:val="21"/>
        </w:rPr>
        <w:t>４</w:t>
      </w:r>
      <w:r>
        <w:rPr>
          <w:rFonts w:ascii="ＭＳ ゴシック" w:eastAsia="ＭＳ ゴシック" w:hAnsi="ＭＳ ゴシック" w:hint="eastAsia"/>
          <w:szCs w:val="21"/>
        </w:rPr>
        <w:t>年</w:t>
      </w:r>
      <w:r w:rsidR="00743565">
        <w:rPr>
          <w:rFonts w:ascii="ＭＳ ゴシック" w:eastAsia="ＭＳ ゴシック" w:hAnsi="ＭＳ ゴシック" w:hint="eastAsia"/>
          <w:szCs w:val="21"/>
        </w:rPr>
        <w:t>７</w:t>
      </w:r>
      <w:r>
        <w:rPr>
          <w:rFonts w:ascii="ＭＳ ゴシック" w:eastAsia="ＭＳ ゴシック" w:hAnsi="ＭＳ ゴシック" w:hint="eastAsia"/>
          <w:szCs w:val="21"/>
        </w:rPr>
        <w:t>月</w:t>
      </w:r>
      <w:r w:rsidR="00743565">
        <w:rPr>
          <w:rFonts w:ascii="ＭＳ ゴシック" w:eastAsia="ＭＳ ゴシック" w:hAnsi="ＭＳ ゴシック" w:hint="eastAsia"/>
          <w:szCs w:val="21"/>
        </w:rPr>
        <w:t>１５</w:t>
      </w:r>
      <w:r>
        <w:rPr>
          <w:rFonts w:ascii="ＭＳ ゴシック" w:eastAsia="ＭＳ ゴシック" w:hAnsi="ＭＳ ゴシック" w:hint="eastAsia"/>
          <w:szCs w:val="21"/>
        </w:rPr>
        <w:t>日</w:t>
      </w:r>
    </w:p>
    <w:p w14:paraId="71EBBD44" w14:textId="12D03929" w:rsidR="004D5C28" w:rsidRDefault="006374E5" w:rsidP="002043B2">
      <w:pPr>
        <w:jc w:val="right"/>
        <w:rPr>
          <w:rFonts w:ascii="ＭＳ ゴシック" w:eastAsia="ＭＳ ゴシック" w:hAnsi="ＭＳ ゴシック"/>
          <w:szCs w:val="21"/>
        </w:rPr>
      </w:pPr>
      <w:r>
        <w:rPr>
          <w:rFonts w:ascii="ＭＳ ゴシック" w:eastAsia="ＭＳ ゴシック" w:hAnsi="ＭＳ ゴシック" w:hint="eastAsia"/>
          <w:szCs w:val="21"/>
        </w:rPr>
        <w:t>一般社</w:t>
      </w:r>
      <w:r w:rsidR="002043B2">
        <w:rPr>
          <w:rFonts w:ascii="ＭＳ ゴシック" w:eastAsia="ＭＳ ゴシック" w:hAnsi="ＭＳ ゴシック" w:hint="eastAsia"/>
          <w:szCs w:val="21"/>
        </w:rPr>
        <w:t>団</w:t>
      </w:r>
      <w:r w:rsidR="003F7DD1">
        <w:rPr>
          <w:rFonts w:ascii="ＭＳ ゴシック" w:eastAsia="ＭＳ ゴシック" w:hAnsi="ＭＳ ゴシック" w:hint="eastAsia"/>
          <w:szCs w:val="21"/>
        </w:rPr>
        <w:t>法人</w:t>
      </w:r>
      <w:r w:rsidR="002043B2">
        <w:rPr>
          <w:rFonts w:ascii="ＭＳ ゴシック" w:eastAsia="ＭＳ ゴシック" w:hAnsi="ＭＳ ゴシック" w:hint="eastAsia"/>
          <w:szCs w:val="21"/>
        </w:rPr>
        <w:t>長野県農業</w:t>
      </w:r>
      <w:r>
        <w:rPr>
          <w:rFonts w:ascii="ＭＳ ゴシック" w:eastAsia="ＭＳ ゴシック" w:hAnsi="ＭＳ ゴシック" w:hint="eastAsia"/>
          <w:szCs w:val="21"/>
        </w:rPr>
        <w:t>会議</w:t>
      </w:r>
    </w:p>
    <w:p w14:paraId="3DA0EEF0" w14:textId="6698E684" w:rsidR="002043B2" w:rsidRPr="004D5C28" w:rsidRDefault="006374E5" w:rsidP="002043B2">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会</w:t>
      </w:r>
      <w:r w:rsidR="002043B2">
        <w:rPr>
          <w:rFonts w:ascii="ＭＳ ゴシック" w:eastAsia="ＭＳ ゴシック" w:hAnsi="ＭＳ ゴシック" w:hint="eastAsia"/>
          <w:szCs w:val="21"/>
        </w:rPr>
        <w:t xml:space="preserve">長　</w:t>
      </w:r>
      <w:r>
        <w:rPr>
          <w:rFonts w:ascii="ＭＳ ゴシック" w:eastAsia="ＭＳ ゴシック" w:hAnsi="ＭＳ ゴシック" w:hint="eastAsia"/>
          <w:szCs w:val="21"/>
        </w:rPr>
        <w:t>望月　雄内</w:t>
      </w:r>
    </w:p>
    <w:p w14:paraId="7C46D393" w14:textId="77777777" w:rsidR="004D5C28" w:rsidRPr="00664E0D" w:rsidRDefault="004D5C28" w:rsidP="004D5C28">
      <w:pPr>
        <w:jc w:val="center"/>
        <w:rPr>
          <w:rFonts w:ascii="ＭＳ ゴシック" w:eastAsia="ＭＳ ゴシック" w:hAnsi="ＭＳ ゴシック"/>
          <w:sz w:val="22"/>
        </w:rPr>
      </w:pPr>
    </w:p>
    <w:p w14:paraId="30B2EF6D" w14:textId="5B97F89F" w:rsidR="00391CE5" w:rsidRPr="00B66C88" w:rsidRDefault="00391CE5" w:rsidP="00391CE5">
      <w:pPr>
        <w:ind w:left="210" w:hangingChars="100" w:hanging="210"/>
        <w:rPr>
          <w:rFonts w:ascii="ＭＳ ゴシック" w:eastAsia="ＭＳ ゴシック" w:hAnsi="ＭＳ ゴシック"/>
          <w:szCs w:val="21"/>
        </w:rPr>
      </w:pPr>
    </w:p>
    <w:p w14:paraId="7029C54C" w14:textId="3E9AE36B" w:rsidR="00391CE5" w:rsidRPr="005D72B7" w:rsidRDefault="000B1685" w:rsidP="00391CE5">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１</w:t>
      </w:r>
      <w:r w:rsidR="00391CE5" w:rsidRPr="005D72B7">
        <w:rPr>
          <w:rFonts w:ascii="ＭＳ ゴシック" w:eastAsia="ＭＳ ゴシック" w:hAnsi="ＭＳ ゴシック" w:hint="eastAsia"/>
          <w:b/>
          <w:bCs/>
          <w:sz w:val="22"/>
        </w:rPr>
        <w:t xml:space="preserve">　</w:t>
      </w:r>
      <w:r w:rsidR="00C47A26">
        <w:rPr>
          <w:rFonts w:ascii="ＭＳ ゴシック" w:eastAsia="ＭＳ ゴシック" w:hAnsi="ＭＳ ゴシック" w:hint="eastAsia"/>
          <w:b/>
          <w:bCs/>
          <w:sz w:val="22"/>
        </w:rPr>
        <w:t>目　的</w:t>
      </w:r>
    </w:p>
    <w:p w14:paraId="240ED8ED" w14:textId="1E593464" w:rsidR="00391CE5" w:rsidRDefault="00391CE5" w:rsidP="00391CE5">
      <w:pPr>
        <w:ind w:left="220" w:hangingChars="100" w:hanging="220"/>
        <w:rPr>
          <w:rFonts w:ascii="ＭＳ ゴシック" w:eastAsia="ＭＳ ゴシック" w:hAnsi="ＭＳ ゴシック"/>
          <w:szCs w:val="21"/>
        </w:rPr>
      </w:pPr>
      <w:r w:rsidRPr="00664E0D">
        <w:rPr>
          <w:rFonts w:ascii="ＭＳ ゴシック" w:eastAsia="ＭＳ ゴシック" w:hAnsi="ＭＳ ゴシック" w:hint="eastAsia"/>
          <w:sz w:val="22"/>
        </w:rPr>
        <w:t xml:space="preserve">　</w:t>
      </w:r>
      <w:r w:rsidRPr="00B66C88">
        <w:rPr>
          <w:rFonts w:ascii="ＭＳ ゴシック" w:eastAsia="ＭＳ ゴシック" w:hAnsi="ＭＳ ゴシック" w:hint="eastAsia"/>
          <w:szCs w:val="21"/>
        </w:rPr>
        <w:t xml:space="preserve">　</w:t>
      </w:r>
      <w:r w:rsidR="002304C9">
        <w:rPr>
          <w:rFonts w:ascii="ＭＳ ゴシック" w:eastAsia="ＭＳ ゴシック" w:hAnsi="ＭＳ ゴシック" w:hint="eastAsia"/>
          <w:szCs w:val="21"/>
        </w:rPr>
        <w:t>県内の農業者等を対象に、「全国農業新聞」の魅力や特徴を広く発信するとともに、「全国農業新聞」のＰＲ活動を実施することで「全国農業新聞」の購読促進を図ることを目的とする。</w:t>
      </w:r>
    </w:p>
    <w:p w14:paraId="5F3BA32A" w14:textId="0DEF5D00" w:rsidR="002304C9" w:rsidRDefault="002304C9" w:rsidP="00391CE5">
      <w:pPr>
        <w:ind w:left="210" w:hangingChars="100" w:hanging="210"/>
        <w:rPr>
          <w:rFonts w:ascii="ＭＳ ゴシック" w:eastAsia="ＭＳ ゴシック" w:hAnsi="ＭＳ ゴシック"/>
          <w:szCs w:val="21"/>
        </w:rPr>
      </w:pPr>
    </w:p>
    <w:p w14:paraId="5CB64830" w14:textId="385957C2" w:rsidR="002304C9" w:rsidRDefault="002304C9" w:rsidP="002304C9">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２</w:t>
      </w:r>
      <w:r w:rsidRPr="005D72B7">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委託期間</w:t>
      </w:r>
    </w:p>
    <w:p w14:paraId="56887E53" w14:textId="7171D4BD" w:rsidR="002304C9" w:rsidRPr="00D225B9" w:rsidRDefault="002304C9" w:rsidP="002304C9">
      <w:pPr>
        <w:ind w:left="221" w:hangingChars="100" w:hanging="221"/>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Pr="00D225B9">
        <w:rPr>
          <w:rFonts w:ascii="ＭＳ ゴシック" w:eastAsia="ＭＳ ゴシック" w:hAnsi="ＭＳ ゴシック" w:hint="eastAsia"/>
          <w:sz w:val="22"/>
        </w:rPr>
        <w:t>委託期間は契約</w:t>
      </w:r>
      <w:r w:rsidR="00D225B9" w:rsidRPr="00D225B9">
        <w:rPr>
          <w:rFonts w:ascii="ＭＳ ゴシック" w:eastAsia="ＭＳ ゴシック" w:hAnsi="ＭＳ ゴシック" w:hint="eastAsia"/>
          <w:sz w:val="22"/>
        </w:rPr>
        <w:t>締結日から、令和４年１１月３０日までとする。</w:t>
      </w:r>
    </w:p>
    <w:p w14:paraId="32CF7B34" w14:textId="09969162" w:rsidR="002304C9" w:rsidRDefault="002304C9" w:rsidP="00391CE5">
      <w:pPr>
        <w:ind w:left="210" w:hangingChars="100" w:hanging="210"/>
        <w:rPr>
          <w:rFonts w:ascii="ＭＳ ゴシック" w:eastAsia="ＭＳ ゴシック" w:hAnsi="ＭＳ ゴシック"/>
          <w:szCs w:val="21"/>
        </w:rPr>
      </w:pPr>
    </w:p>
    <w:p w14:paraId="70540FB3" w14:textId="1DF3D206" w:rsidR="00D225B9" w:rsidRPr="00D225B9" w:rsidRDefault="00D225B9" w:rsidP="00391CE5">
      <w:pPr>
        <w:ind w:left="211" w:hangingChars="100" w:hanging="211"/>
        <w:rPr>
          <w:rFonts w:ascii="ＭＳ ゴシック" w:eastAsia="ＭＳ ゴシック" w:hAnsi="ＭＳ ゴシック"/>
          <w:b/>
          <w:bCs/>
          <w:szCs w:val="21"/>
        </w:rPr>
      </w:pPr>
      <w:r w:rsidRPr="00D225B9">
        <w:rPr>
          <w:rFonts w:ascii="ＭＳ ゴシック" w:eastAsia="ＭＳ ゴシック" w:hAnsi="ＭＳ ゴシック" w:hint="eastAsia"/>
          <w:b/>
          <w:bCs/>
          <w:szCs w:val="21"/>
        </w:rPr>
        <w:t>３　委託業務の内容</w:t>
      </w:r>
    </w:p>
    <w:p w14:paraId="2DCCFE7B" w14:textId="38FD3067" w:rsidR="00D225B9" w:rsidRDefault="00D225B9" w:rsidP="00391CE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本業務の委託内容は、以下のとおりとする。なお、業務の一部を再委託することで、効果の向上が見込めるときは、業務の一部を再委託することが可能であるが、その際は、あらかじめ委託者の承認を得ること。</w:t>
      </w:r>
    </w:p>
    <w:p w14:paraId="6436A147" w14:textId="1CF28D73" w:rsidR="00D225B9" w:rsidRDefault="00D225B9" w:rsidP="00391CE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なお、業務の提案にあたっては、ターゲットとなる世代、事業効果等も含めて提案し、事業を行うメリットが明確に伝わるよう記載すること。</w:t>
      </w:r>
    </w:p>
    <w:p w14:paraId="6E7E3C11" w14:textId="02802552" w:rsidR="00616433" w:rsidRDefault="00616433" w:rsidP="00391CE5">
      <w:pPr>
        <w:ind w:left="210" w:hangingChars="100" w:hanging="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09246C9F" wp14:editId="2ABDD402">
                <wp:simplePos x="0" y="0"/>
                <wp:positionH relativeFrom="column">
                  <wp:posOffset>547370</wp:posOffset>
                </wp:positionH>
                <wp:positionV relativeFrom="paragraph">
                  <wp:posOffset>136525</wp:posOffset>
                </wp:positionV>
                <wp:extent cx="11906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190625" cy="314325"/>
                        </a:xfrm>
                        <a:prstGeom prst="rect">
                          <a:avLst/>
                        </a:prstGeom>
                        <a:solidFill>
                          <a:schemeClr val="lt1"/>
                        </a:solidFill>
                        <a:ln w="6350">
                          <a:solidFill>
                            <a:prstClr val="black"/>
                          </a:solidFill>
                        </a:ln>
                      </wps:spPr>
                      <wps:txbx>
                        <w:txbxContent>
                          <w:p w14:paraId="46F7BAC1" w14:textId="2BE02B7B" w:rsidR="00616433" w:rsidRPr="00616433" w:rsidRDefault="001B643D">
                            <w:pPr>
                              <w:rPr>
                                <w:rFonts w:ascii="ＭＳ ゴシック" w:eastAsia="ＭＳ ゴシック" w:hAnsi="ＭＳ ゴシック"/>
                                <w:sz w:val="24"/>
                                <w:szCs w:val="24"/>
                              </w:rPr>
                            </w:pPr>
                            <w:r>
                              <w:rPr>
                                <w:rFonts w:ascii="ＭＳ ゴシック" w:eastAsia="ＭＳ ゴシック" w:hAnsi="ＭＳ ゴシック" w:hint="eastAsia"/>
                                <w:sz w:val="22"/>
                              </w:rPr>
                              <w:t>基本</w:t>
                            </w:r>
                            <w:r w:rsidR="00616433" w:rsidRPr="00616433">
                              <w:rPr>
                                <w:rFonts w:ascii="ＭＳ ゴシック" w:eastAsia="ＭＳ ゴシック" w:hAnsi="ＭＳ ゴシック" w:hint="eastAsia"/>
                                <w:sz w:val="22"/>
                              </w:rPr>
                              <w:t>コンセプ</w:t>
                            </w:r>
                            <w:r w:rsidR="00616433" w:rsidRPr="00616433">
                              <w:rPr>
                                <w:rFonts w:ascii="ＭＳ ゴシック" w:eastAsia="ＭＳ ゴシック" w:hAnsi="ＭＳ ゴシック" w:hint="eastAsia"/>
                                <w:szCs w:val="21"/>
                              </w:rPr>
                              <w:t>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46C9F" id="_x0000_t202" coordsize="21600,21600" o:spt="202" path="m,l,21600r21600,l21600,xe">
                <v:stroke joinstyle="miter"/>
                <v:path gradientshapeok="t" o:connecttype="rect"/>
              </v:shapetype>
              <v:shape id="テキスト ボックス 2" o:spid="_x0000_s1026" type="#_x0000_t202" style="position:absolute;left:0;text-align:left;margin-left:43.1pt;margin-top:10.75pt;width:93.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X5OQIAAIM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PFzKbtPpcEIJR98oG4/QRpjkcttY578KqEkwcmqxLZEt&#10;dnhwvgs9hYTHHKiqWFdKxU2QglgpSw4Mm6h8zBHB30QpTZqcTkeTNAK/8QXo8/2tYvxHn95VFOIp&#10;jTlfag+Wb7ctqYorXrZQHJEuC52SnOHrCuEfmPPPzKJ0kCEcB/+Ei1SAOUFvUVKC/fW38xCPHUUv&#10;JQ1KMafu555ZQYn6prHXt9l4HLQbN+PJ5yFu7LVne+3R+3oFSFSGg2d4NEO8VydTWqhfcWqW4VV0&#10;Mc3x7Zz6k7ny3YDg1HGxXMYgVKth/kFvDA/QoTGB1pf2lVnTt9WjIB7hJFo2e9fdLjbc1LDce5BV&#10;bH3guWO1px+VHsXTT2UYpet9jLr8Oxa/AQAA//8DAFBLAwQUAAYACAAAACEAfNAJ5NwAAAAIAQAA&#10;DwAAAGRycy9kb3ducmV2LnhtbEyPMU/DMBSEdyT+g/WQ2KiTIJoQ4lSACgsTBTG/xq5tET9HtpuG&#10;f4+Z6Hi609133WZxI5tViNaTgHJVAFM0eGlJC/j8eLlpgMWEJHH0pAT8qAib/vKiw1b6E72reZc0&#10;yyUUWxRgUppazuNglMO48pOi7B18cJiyDJrLgKdc7kZeFcWaO7SUFwxO6tmo4Xt3dAK2T/peDw0G&#10;s22ktfPydXjTr0JcXy2PD8CSWtJ/GP7wMzr0mWnvjyQjGwU06yonBVTlHbDsV/VtDWwvoC4L4H3H&#10;zw/0vwAAAP//AwBQSwECLQAUAAYACAAAACEAtoM4kv4AAADhAQAAEwAAAAAAAAAAAAAAAAAAAAAA&#10;W0NvbnRlbnRfVHlwZXNdLnhtbFBLAQItABQABgAIAAAAIQA4/SH/1gAAAJQBAAALAAAAAAAAAAAA&#10;AAAAAC8BAABfcmVscy8ucmVsc1BLAQItABQABgAIAAAAIQBPk8X5OQIAAIMEAAAOAAAAAAAAAAAA&#10;AAAAAC4CAABkcnMvZTJvRG9jLnhtbFBLAQItABQABgAIAAAAIQB80Ank3AAAAAgBAAAPAAAAAAAA&#10;AAAAAAAAAJMEAABkcnMvZG93bnJldi54bWxQSwUGAAAAAAQABADzAAAAnAUAAAAA&#10;" fillcolor="white [3201]" strokeweight=".5pt">
                <v:textbox>
                  <w:txbxContent>
                    <w:p w14:paraId="46F7BAC1" w14:textId="2BE02B7B" w:rsidR="00616433" w:rsidRPr="00616433" w:rsidRDefault="001B643D">
                      <w:pPr>
                        <w:rPr>
                          <w:rFonts w:ascii="ＭＳ ゴシック" w:eastAsia="ＭＳ ゴシック" w:hAnsi="ＭＳ ゴシック"/>
                          <w:sz w:val="24"/>
                          <w:szCs w:val="24"/>
                        </w:rPr>
                      </w:pPr>
                      <w:r>
                        <w:rPr>
                          <w:rFonts w:ascii="ＭＳ ゴシック" w:eastAsia="ＭＳ ゴシック" w:hAnsi="ＭＳ ゴシック" w:hint="eastAsia"/>
                          <w:sz w:val="22"/>
                        </w:rPr>
                        <w:t>基本</w:t>
                      </w:r>
                      <w:r w:rsidR="00616433" w:rsidRPr="00616433">
                        <w:rPr>
                          <w:rFonts w:ascii="ＭＳ ゴシック" w:eastAsia="ＭＳ ゴシック" w:hAnsi="ＭＳ ゴシック" w:hint="eastAsia"/>
                          <w:sz w:val="22"/>
                        </w:rPr>
                        <w:t>コンセプ</w:t>
                      </w:r>
                      <w:r w:rsidR="00616433" w:rsidRPr="00616433">
                        <w:rPr>
                          <w:rFonts w:ascii="ＭＳ ゴシック" w:eastAsia="ＭＳ ゴシック" w:hAnsi="ＭＳ ゴシック" w:hint="eastAsia"/>
                          <w:szCs w:val="21"/>
                        </w:rPr>
                        <w:t>ト</w:t>
                      </w:r>
                    </w:p>
                  </w:txbxContent>
                </v:textbox>
              </v:shape>
            </w:pict>
          </mc:Fallback>
        </mc:AlternateContent>
      </w:r>
    </w:p>
    <w:p w14:paraId="7309D467" w14:textId="78CC3B57" w:rsidR="00616433" w:rsidRDefault="00616433" w:rsidP="00391CE5">
      <w:pPr>
        <w:ind w:left="210" w:hangingChars="100" w:hanging="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5EBD3F0C" wp14:editId="4B7218F1">
                <wp:simplePos x="0" y="0"/>
                <wp:positionH relativeFrom="margin">
                  <wp:align>right</wp:align>
                </wp:positionH>
                <wp:positionV relativeFrom="paragraph">
                  <wp:posOffset>115570</wp:posOffset>
                </wp:positionV>
                <wp:extent cx="5534025" cy="1104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34025" cy="1104900"/>
                        </a:xfrm>
                        <a:prstGeom prst="rect">
                          <a:avLst/>
                        </a:prstGeom>
                        <a:solidFill>
                          <a:schemeClr val="lt1"/>
                        </a:solidFill>
                        <a:ln w="6350">
                          <a:solidFill>
                            <a:prstClr val="black"/>
                          </a:solidFill>
                        </a:ln>
                      </wps:spPr>
                      <wps:txbx>
                        <w:txbxContent>
                          <w:p w14:paraId="69C9F716" w14:textId="1B4CB46F" w:rsidR="00616433" w:rsidRDefault="00616433"/>
                          <w:p w14:paraId="68B2B740" w14:textId="0CD85CE2" w:rsidR="00616433" w:rsidRDefault="00616433">
                            <w:pPr>
                              <w:rPr>
                                <w:rFonts w:ascii="ＭＳ ゴシック" w:eastAsia="ＭＳ ゴシック" w:hAnsi="ＭＳ ゴシック"/>
                              </w:rPr>
                            </w:pPr>
                            <w:r>
                              <w:rPr>
                                <w:rFonts w:ascii="ＭＳ ゴシック" w:eastAsia="ＭＳ ゴシック" w:hAnsi="ＭＳ ゴシック" w:hint="eastAsia"/>
                              </w:rPr>
                              <w:t>〇メディアを通じて「全国農業新聞」の紙面内容の特徴や良さを効果的に発信することで農業者はもとより広く県民・事業者の購読促進につなげる。</w:t>
                            </w:r>
                          </w:p>
                          <w:p w14:paraId="6370018C" w14:textId="7C813C80" w:rsidR="00616433" w:rsidRDefault="00616433">
                            <w:pPr>
                              <w:rPr>
                                <w:rFonts w:ascii="ＭＳ ゴシック" w:eastAsia="ＭＳ ゴシック" w:hAnsi="ＭＳ ゴシック"/>
                              </w:rPr>
                            </w:pPr>
                            <w:r>
                              <w:rPr>
                                <w:rFonts w:ascii="ＭＳ ゴシック" w:eastAsia="ＭＳ ゴシック" w:hAnsi="ＭＳ ゴシック" w:hint="eastAsia"/>
                              </w:rPr>
                              <w:t>〇デジタル版のメリットを伝えることで、若い読者層の普及拡大につなげる。</w:t>
                            </w:r>
                          </w:p>
                          <w:p w14:paraId="04FAFB15" w14:textId="00054F81" w:rsidR="00616433" w:rsidRPr="00616433" w:rsidRDefault="00616433">
                            <w:pPr>
                              <w:rPr>
                                <w:rFonts w:ascii="ＭＳ ゴシック" w:eastAsia="ＭＳ ゴシック" w:hAnsi="ＭＳ ゴシック"/>
                              </w:rPr>
                            </w:pPr>
                            <w:r>
                              <w:rPr>
                                <w:rFonts w:ascii="ＭＳ ゴシック" w:eastAsia="ＭＳ ゴシック" w:hAnsi="ＭＳ ゴシック" w:hint="eastAsia"/>
                              </w:rPr>
                              <w:t>〇農業委員会での普及活動に役立つチラシ、普及用資材</w:t>
                            </w:r>
                            <w:r w:rsidR="00743565">
                              <w:rPr>
                                <w:rFonts w:ascii="ＭＳ ゴシック" w:eastAsia="ＭＳ ゴシック" w:hAnsi="ＭＳ ゴシック" w:hint="eastAsia"/>
                              </w:rPr>
                              <w:t>等</w:t>
                            </w:r>
                            <w:r>
                              <w:rPr>
                                <w:rFonts w:ascii="ＭＳ ゴシック" w:eastAsia="ＭＳ ゴシック" w:hAnsi="ＭＳ ゴシック" w:hint="eastAsia"/>
                              </w:rPr>
                              <w:t>の</w:t>
                            </w:r>
                            <w:r w:rsidR="00743565">
                              <w:rPr>
                                <w:rFonts w:ascii="ＭＳ ゴシック" w:eastAsia="ＭＳ ゴシック" w:hAnsi="ＭＳ ゴシック" w:hint="eastAsia"/>
                              </w:rPr>
                              <w:t>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D3F0C" id="_x0000_t202" coordsize="21600,21600" o:spt="202" path="m,l,21600r21600,l21600,xe">
                <v:stroke joinstyle="miter"/>
                <v:path gradientshapeok="t" o:connecttype="rect"/>
              </v:shapetype>
              <v:shape id="テキスト ボックス 1" o:spid="_x0000_s1027" type="#_x0000_t202" style="position:absolute;left:0;text-align:left;margin-left:384.55pt;margin-top:9.1pt;width:435.75pt;height:8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DeOgIAAIQEAAAOAAAAZHJzL2Uyb0RvYy54bWysVE1v2zAMvQ/YfxB0X2ynSdcacYosRYYB&#10;QVsgHXpWZCkRJouapMTOfv0o5bvbadhFJkXqkXwkPXroGk22wnkFpqJFL6dEGA61MquKfn+dfbqj&#10;xAdmaqbBiIruhKcP448fRq0tRR/WoGvhCIIYX7a2ousQbJllnq9Fw3wPrDBolOAaFlB1q6x2rEX0&#10;Rmf9PL/NWnC1dcCF93j7uDfSccKXUvDwLKUXgeiKYm4hnS6dy3hm4xErV47ZteKHNNg/ZNEwZTDo&#10;CeqRBUY2Tv0B1SjuwIMMPQ5NBlIqLlINWE2Rv6tmsWZWpFqQHG9PNPn/B8uftgv74kjovkCHDYyE&#10;tNaXHi9jPZ10TfxipgTtSOHuRJvoAuF4ORzeDPL+kBKOtqLIB/d5IjY7P7fOh68CGhKFijrsS6KL&#10;bec+YEh0PbrEaB60qmdK66TEWRBT7ciWYRd1SEniiysvbUhb0dubYZ6Ar2wR+vR+qRn/Ecu8RkBN&#10;G7w8Fx+l0C07ouoLYpZQ75AvB/tR8pbPFMLPmQ8vzOHsIEW4D+EZD6kBc4KDRMka3K+/3Ud/bCla&#10;KWlxFivqf26YE5TobwabfV8MBnF4kzIYfu6j4i4ty0uL2TRTQKIK3DzLkxj9gz6K0kHzhmsziVHR&#10;xAzH2BUNR3Ea9huCa8fFZJKccFwtC3OzsDxCx8ZEWl+7N+bsoa0BJ+IJjlPLynfd3fvGlwYmmwBS&#10;pdZHnvesHujHUU/dOaxl3KVLPXmdfx7j3wAAAP//AwBQSwMEFAAGAAgAAAAhALvYVwnaAAAABwEA&#10;AA8AAABkcnMvZG93bnJldi54bWxMj8FOwzAQRO9I/IO1SNyo00iAm8apABUunGgRZzfe2lZjO7Ld&#10;NPw9ywmOM7OaedtuZj+wCVN2MUhYLipgGPqoXTASPvevdwJYLipoNcSAEr4xw6a7vmpVo+MlfOC0&#10;K4ZRSciNkmBLGRvOc2/Rq7yIIwbKjjF5VUgmw3VSFyr3A6+r6oF75QItWDXii8X+tDt7CdtnszK9&#10;UMluhXZumr+O7+ZNytub+WkNrOBc/o7hF5/QoSOmQzwHndkggR4p5IoaGKXicXkP7EDGqq6Bdy3/&#10;z9/9AAAA//8DAFBLAQItABQABgAIAAAAIQC2gziS/gAAAOEBAAATAAAAAAAAAAAAAAAAAAAAAABb&#10;Q29udGVudF9UeXBlc10ueG1sUEsBAi0AFAAGAAgAAAAhADj9If/WAAAAlAEAAAsAAAAAAAAAAAAA&#10;AAAALwEAAF9yZWxzLy5yZWxzUEsBAi0AFAAGAAgAAAAhAF5dIN46AgAAhAQAAA4AAAAAAAAAAAAA&#10;AAAALgIAAGRycy9lMm9Eb2MueG1sUEsBAi0AFAAGAAgAAAAhALvYVwnaAAAABwEAAA8AAAAAAAAA&#10;AAAAAAAAlAQAAGRycy9kb3ducmV2LnhtbFBLBQYAAAAABAAEAPMAAACbBQAAAAA=&#10;" fillcolor="white [3201]" strokeweight=".5pt">
                <v:textbox>
                  <w:txbxContent>
                    <w:p w14:paraId="69C9F716" w14:textId="1B4CB46F" w:rsidR="00616433" w:rsidRDefault="00616433"/>
                    <w:p w14:paraId="68B2B740" w14:textId="0CD85CE2" w:rsidR="00616433" w:rsidRDefault="00616433">
                      <w:pPr>
                        <w:rPr>
                          <w:rFonts w:ascii="ＭＳ ゴシック" w:eastAsia="ＭＳ ゴシック" w:hAnsi="ＭＳ ゴシック"/>
                        </w:rPr>
                      </w:pPr>
                      <w:r>
                        <w:rPr>
                          <w:rFonts w:ascii="ＭＳ ゴシック" w:eastAsia="ＭＳ ゴシック" w:hAnsi="ＭＳ ゴシック" w:hint="eastAsia"/>
                        </w:rPr>
                        <w:t>〇メディアを通じて「全国農業新聞」の紙面内容の特徴や良さを効果的に発信することで農業者はもとより広く県民・事業者の購読促進につなげる。</w:t>
                      </w:r>
                    </w:p>
                    <w:p w14:paraId="6370018C" w14:textId="7C813C80" w:rsidR="00616433" w:rsidRDefault="00616433">
                      <w:pPr>
                        <w:rPr>
                          <w:rFonts w:ascii="ＭＳ ゴシック" w:eastAsia="ＭＳ ゴシック" w:hAnsi="ＭＳ ゴシック"/>
                        </w:rPr>
                      </w:pPr>
                      <w:r>
                        <w:rPr>
                          <w:rFonts w:ascii="ＭＳ ゴシック" w:eastAsia="ＭＳ ゴシック" w:hAnsi="ＭＳ ゴシック" w:hint="eastAsia"/>
                        </w:rPr>
                        <w:t>〇デジタル版のメリットを伝えることで、若い読者層の普及拡大につなげる。</w:t>
                      </w:r>
                    </w:p>
                    <w:p w14:paraId="04FAFB15" w14:textId="00054F81" w:rsidR="00616433" w:rsidRPr="00616433" w:rsidRDefault="00616433">
                      <w:pPr>
                        <w:rPr>
                          <w:rFonts w:ascii="ＭＳ ゴシック" w:eastAsia="ＭＳ ゴシック" w:hAnsi="ＭＳ ゴシック"/>
                        </w:rPr>
                      </w:pPr>
                      <w:r>
                        <w:rPr>
                          <w:rFonts w:ascii="ＭＳ ゴシック" w:eastAsia="ＭＳ ゴシック" w:hAnsi="ＭＳ ゴシック" w:hint="eastAsia"/>
                        </w:rPr>
                        <w:t>〇農業委員会での普及活動に役立つチラシ、普及用資材</w:t>
                      </w:r>
                      <w:r w:rsidR="00743565">
                        <w:rPr>
                          <w:rFonts w:ascii="ＭＳ ゴシック" w:eastAsia="ＭＳ ゴシック" w:hAnsi="ＭＳ ゴシック" w:hint="eastAsia"/>
                        </w:rPr>
                        <w:t>等</w:t>
                      </w:r>
                      <w:r>
                        <w:rPr>
                          <w:rFonts w:ascii="ＭＳ ゴシック" w:eastAsia="ＭＳ ゴシック" w:hAnsi="ＭＳ ゴシック" w:hint="eastAsia"/>
                        </w:rPr>
                        <w:t>の</w:t>
                      </w:r>
                      <w:r w:rsidR="00743565">
                        <w:rPr>
                          <w:rFonts w:ascii="ＭＳ ゴシック" w:eastAsia="ＭＳ ゴシック" w:hAnsi="ＭＳ ゴシック" w:hint="eastAsia"/>
                        </w:rPr>
                        <w:t>提案</w:t>
                      </w:r>
                    </w:p>
                  </w:txbxContent>
                </v:textbox>
                <w10:wrap anchorx="margin"/>
              </v:shape>
            </w:pict>
          </mc:Fallback>
        </mc:AlternateContent>
      </w:r>
    </w:p>
    <w:p w14:paraId="6C1A78EC" w14:textId="7B091252" w:rsidR="00616433" w:rsidRDefault="00616433" w:rsidP="00391CE5">
      <w:pPr>
        <w:ind w:left="210" w:hangingChars="100" w:hanging="210"/>
        <w:rPr>
          <w:rFonts w:ascii="ＭＳ ゴシック" w:eastAsia="ＭＳ ゴシック" w:hAnsi="ＭＳ ゴシック"/>
          <w:szCs w:val="21"/>
        </w:rPr>
      </w:pPr>
    </w:p>
    <w:p w14:paraId="19F70C48" w14:textId="77777777" w:rsidR="00616433" w:rsidRDefault="00616433" w:rsidP="00391CE5">
      <w:pPr>
        <w:ind w:left="210" w:hangingChars="100" w:hanging="210"/>
        <w:rPr>
          <w:rFonts w:ascii="ＭＳ ゴシック" w:eastAsia="ＭＳ ゴシック" w:hAnsi="ＭＳ ゴシック"/>
          <w:szCs w:val="21"/>
        </w:rPr>
      </w:pPr>
    </w:p>
    <w:p w14:paraId="202938E4" w14:textId="490C52AB" w:rsidR="00D225B9" w:rsidRDefault="00D225B9" w:rsidP="00391CE5">
      <w:pPr>
        <w:ind w:left="210" w:hangingChars="100" w:hanging="210"/>
        <w:rPr>
          <w:rFonts w:ascii="ＭＳ ゴシック" w:eastAsia="ＭＳ ゴシック" w:hAnsi="ＭＳ ゴシック"/>
          <w:szCs w:val="21"/>
        </w:rPr>
      </w:pPr>
    </w:p>
    <w:p w14:paraId="676BF8A2" w14:textId="09555DAD" w:rsidR="00D225B9" w:rsidRDefault="00D225B9" w:rsidP="00391CE5">
      <w:pPr>
        <w:ind w:left="210" w:hangingChars="100" w:hanging="210"/>
        <w:rPr>
          <w:rFonts w:ascii="ＭＳ ゴシック" w:eastAsia="ＭＳ ゴシック" w:hAnsi="ＭＳ ゴシック"/>
          <w:szCs w:val="21"/>
        </w:rPr>
      </w:pPr>
    </w:p>
    <w:p w14:paraId="0BA46B3A" w14:textId="217935E2" w:rsidR="00616433" w:rsidRDefault="00616433" w:rsidP="00391CE5">
      <w:pPr>
        <w:ind w:left="210" w:hangingChars="100" w:hanging="210"/>
        <w:rPr>
          <w:rFonts w:ascii="ＭＳ ゴシック" w:eastAsia="ＭＳ ゴシック" w:hAnsi="ＭＳ ゴシック"/>
          <w:szCs w:val="21"/>
        </w:rPr>
      </w:pPr>
    </w:p>
    <w:p w14:paraId="4214DF04" w14:textId="35BC73F8" w:rsidR="00E06349" w:rsidRDefault="00E06349" w:rsidP="00391CE5">
      <w:pPr>
        <w:ind w:left="210" w:hangingChars="100" w:hanging="210"/>
        <w:rPr>
          <w:rFonts w:ascii="ＭＳ ゴシック" w:eastAsia="ＭＳ ゴシック" w:hAnsi="ＭＳ ゴシック"/>
          <w:szCs w:val="21"/>
        </w:rPr>
      </w:pPr>
    </w:p>
    <w:p w14:paraId="19B9D0EE" w14:textId="77777777" w:rsidR="00E06349" w:rsidRDefault="00E06349" w:rsidP="00391CE5">
      <w:pPr>
        <w:ind w:left="210" w:hangingChars="100" w:hanging="210"/>
        <w:rPr>
          <w:rFonts w:ascii="ＭＳ ゴシック" w:eastAsia="ＭＳ ゴシック" w:hAnsi="ＭＳ ゴシック"/>
          <w:szCs w:val="21"/>
        </w:rPr>
      </w:pPr>
    </w:p>
    <w:p w14:paraId="3AB9ADA8" w14:textId="0047E246" w:rsidR="00C52966" w:rsidRPr="00B66C88" w:rsidRDefault="00C52966" w:rsidP="00391CE5">
      <w:pPr>
        <w:ind w:left="210" w:hangingChars="100" w:hanging="210"/>
        <w:rPr>
          <w:rFonts w:ascii="ＭＳ ゴシック" w:eastAsia="ＭＳ ゴシック" w:hAnsi="ＭＳ ゴシック"/>
          <w:szCs w:val="21"/>
        </w:rPr>
      </w:pPr>
    </w:p>
    <w:p w14:paraId="56076435" w14:textId="00C0150B" w:rsidR="003F7DD1" w:rsidRDefault="00C52966"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B66C88">
        <w:rPr>
          <w:rFonts w:ascii="ＭＳ ゴシック" w:eastAsia="ＭＳ ゴシック" w:hAnsi="ＭＳ ゴシック" w:hint="eastAsia"/>
          <w:szCs w:val="21"/>
        </w:rPr>
        <w:t>（</w:t>
      </w:r>
      <w:r w:rsidR="00E06349">
        <w:rPr>
          <w:rFonts w:ascii="ＭＳ ゴシック" w:eastAsia="ＭＳ ゴシック" w:hAnsi="ＭＳ ゴシック" w:hint="eastAsia"/>
          <w:szCs w:val="21"/>
        </w:rPr>
        <w:t>１</w:t>
      </w:r>
      <w:r w:rsidRPr="00B66C88">
        <w:rPr>
          <w:rFonts w:ascii="ＭＳ ゴシック" w:eastAsia="ＭＳ ゴシック" w:hAnsi="ＭＳ ゴシック" w:hint="eastAsia"/>
          <w:szCs w:val="21"/>
        </w:rPr>
        <w:t>）</w:t>
      </w:r>
      <w:r w:rsidR="00E06349">
        <w:rPr>
          <w:rFonts w:ascii="ＭＳ ゴシック" w:eastAsia="ＭＳ ゴシック" w:hAnsi="ＭＳ ゴシック" w:hint="eastAsia"/>
          <w:szCs w:val="21"/>
        </w:rPr>
        <w:t>メディアを通じた県民に向けた「全国農業新聞」のＰＲ活動</w:t>
      </w:r>
      <w:r w:rsidR="002043B2">
        <w:rPr>
          <w:rFonts w:ascii="ＭＳ ゴシック" w:eastAsia="ＭＳ ゴシック" w:hAnsi="ＭＳ ゴシック" w:hint="eastAsia"/>
          <w:szCs w:val="21"/>
        </w:rPr>
        <w:t xml:space="preserve">　</w:t>
      </w:r>
    </w:p>
    <w:p w14:paraId="60C03B8B" w14:textId="18F3C9A9" w:rsidR="00C52966" w:rsidRDefault="00E06349" w:rsidP="00E06349">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・「全国農業新聞」の魅力や良さが伝わるようなテレビ、ラジオ、新聞、雑誌等を通じたＰＲ活動</w:t>
      </w:r>
    </w:p>
    <w:p w14:paraId="5B8C1636" w14:textId="63F4015D" w:rsidR="00E06349" w:rsidRDefault="00E06349" w:rsidP="00E06349">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・キャンペーン企画及びイベントとタイアップしたＰＲ活動</w:t>
      </w:r>
    </w:p>
    <w:p w14:paraId="22E539BC" w14:textId="4F23B4AC" w:rsidR="00E06349" w:rsidRDefault="00E06349" w:rsidP="00E06349">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・ＰＲのための自由提案</w:t>
      </w:r>
    </w:p>
    <w:p w14:paraId="27D708D2" w14:textId="7F7A2E10" w:rsidR="00E06349" w:rsidRDefault="00E06349" w:rsidP="00E06349">
      <w:pPr>
        <w:ind w:left="840" w:hangingChars="400" w:hanging="840"/>
        <w:rPr>
          <w:rFonts w:ascii="ＭＳ ゴシック" w:eastAsia="ＭＳ ゴシック" w:hAnsi="ＭＳ ゴシック"/>
          <w:szCs w:val="21"/>
        </w:rPr>
      </w:pPr>
    </w:p>
    <w:p w14:paraId="0D460A7C" w14:textId="6BE2193E" w:rsidR="00E06349" w:rsidRDefault="00E06349" w:rsidP="00E06349">
      <w:pPr>
        <w:ind w:left="840" w:hangingChars="400" w:hanging="840"/>
        <w:rPr>
          <w:rFonts w:ascii="Segoe UI Symbol" w:eastAsia="ＭＳ ゴシック" w:hAnsi="Segoe UI Symbol" w:cs="Segoe UI Symbol"/>
          <w:szCs w:val="21"/>
        </w:rPr>
      </w:pPr>
      <w:r>
        <w:rPr>
          <w:rFonts w:ascii="ＭＳ ゴシック" w:eastAsia="ＭＳ ゴシック" w:hAnsi="ＭＳ ゴシック" w:hint="eastAsia"/>
          <w:szCs w:val="21"/>
        </w:rPr>
        <w:t xml:space="preserve">　　（２）</w:t>
      </w:r>
      <w:r>
        <w:rPr>
          <w:rFonts w:ascii="Segoe UI Symbol" w:eastAsia="ＭＳ ゴシック" w:hAnsi="Segoe UI Symbol" w:cs="Segoe UI Symbol" w:hint="eastAsia"/>
          <w:szCs w:val="21"/>
        </w:rPr>
        <w:t>ＳＮＳを活用した情報発信</w:t>
      </w:r>
    </w:p>
    <w:p w14:paraId="5BEF5768" w14:textId="7DE9567F" w:rsidR="00E06349" w:rsidRPr="00B66C88" w:rsidRDefault="00E06349" w:rsidP="00E06349">
      <w:pPr>
        <w:ind w:left="840" w:hangingChars="400" w:hanging="840"/>
        <w:rPr>
          <w:rFonts w:ascii="ＭＳ ゴシック" w:eastAsia="ＭＳ ゴシック" w:hAnsi="ＭＳ ゴシック"/>
          <w:szCs w:val="21"/>
        </w:rPr>
      </w:pPr>
      <w:r>
        <w:rPr>
          <w:rFonts w:ascii="Segoe UI Symbol" w:eastAsia="ＭＳ ゴシック" w:hAnsi="Segoe UI Symbol" w:cs="Segoe UI Symbol" w:hint="eastAsia"/>
          <w:szCs w:val="21"/>
        </w:rPr>
        <w:t xml:space="preserve">　　　　・ＳＮＳ及びインターネットと連携したデジタル版の普及ＰＲ、申込管理コンテンツの作成</w:t>
      </w:r>
    </w:p>
    <w:p w14:paraId="3BD7DF7A" w14:textId="77E5A119" w:rsidR="00C52966" w:rsidRDefault="00C52966" w:rsidP="002043B2">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3F2B9E">
        <w:rPr>
          <w:rFonts w:ascii="ＭＳ ゴシック" w:eastAsia="ＭＳ ゴシック" w:hAnsi="ＭＳ ゴシック" w:hint="eastAsia"/>
          <w:szCs w:val="21"/>
        </w:rPr>
        <w:t>・ＰＲのための自由提案</w:t>
      </w:r>
    </w:p>
    <w:p w14:paraId="3F6236D1" w14:textId="77777777" w:rsidR="003F2B9E" w:rsidRPr="00B66C88" w:rsidRDefault="003F2B9E" w:rsidP="002043B2">
      <w:pPr>
        <w:ind w:left="210" w:hangingChars="100" w:hanging="210"/>
        <w:rPr>
          <w:rFonts w:ascii="ＭＳ ゴシック" w:eastAsia="ＭＳ ゴシック" w:hAnsi="ＭＳ ゴシック"/>
          <w:szCs w:val="21"/>
        </w:rPr>
      </w:pPr>
    </w:p>
    <w:p w14:paraId="13E231FE" w14:textId="7ED37106" w:rsidR="00C52966" w:rsidRDefault="00C52966"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B66C88">
        <w:rPr>
          <w:rFonts w:ascii="ＭＳ ゴシック" w:eastAsia="ＭＳ ゴシック" w:hAnsi="ＭＳ ゴシック" w:hint="eastAsia"/>
          <w:szCs w:val="21"/>
        </w:rPr>
        <w:t>３</w:t>
      </w:r>
      <w:r w:rsidRPr="00B66C88">
        <w:rPr>
          <w:rFonts w:ascii="ＭＳ ゴシック" w:eastAsia="ＭＳ ゴシック" w:hAnsi="ＭＳ ゴシック" w:hint="eastAsia"/>
          <w:szCs w:val="21"/>
        </w:rPr>
        <w:t>）</w:t>
      </w:r>
      <w:r w:rsidR="003F2B9E">
        <w:rPr>
          <w:rFonts w:ascii="ＭＳ ゴシック" w:eastAsia="ＭＳ ゴシック" w:hAnsi="ＭＳ ゴシック" w:hint="eastAsia"/>
          <w:szCs w:val="21"/>
        </w:rPr>
        <w:t>農業委員会での普及活動に役立つ普及チラシ、普及資材の</w:t>
      </w:r>
      <w:r w:rsidR="00AA1FB0">
        <w:rPr>
          <w:rFonts w:ascii="ＭＳ ゴシック" w:eastAsia="ＭＳ ゴシック" w:hAnsi="ＭＳ ゴシック" w:hint="eastAsia"/>
          <w:szCs w:val="21"/>
        </w:rPr>
        <w:t>提案</w:t>
      </w:r>
    </w:p>
    <w:p w14:paraId="025C6D45" w14:textId="7984C092" w:rsidR="003F2B9E" w:rsidRDefault="003F2B9E" w:rsidP="00391CE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・普及活動に役立つチラシ、普及資材の</w:t>
      </w:r>
      <w:r w:rsidR="00743565">
        <w:rPr>
          <w:rFonts w:ascii="ＭＳ ゴシック" w:eastAsia="ＭＳ ゴシック" w:hAnsi="ＭＳ ゴシック" w:hint="eastAsia"/>
          <w:szCs w:val="21"/>
        </w:rPr>
        <w:t>提案</w:t>
      </w:r>
    </w:p>
    <w:p w14:paraId="45A5D3CB" w14:textId="19653103" w:rsidR="00CD1D61" w:rsidRPr="00B66C88" w:rsidRDefault="003F2B9E" w:rsidP="00391CE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43565">
        <w:rPr>
          <w:rFonts w:ascii="ＭＳ ゴシック" w:eastAsia="ＭＳ ゴシック" w:hAnsi="ＭＳ ゴシック" w:hint="eastAsia"/>
          <w:szCs w:val="21"/>
        </w:rPr>
        <w:t xml:space="preserve"> </w:t>
      </w:r>
      <w:r w:rsidR="00743565">
        <w:rPr>
          <w:rFonts w:ascii="ＭＳ ゴシック" w:eastAsia="ＭＳ ゴシック" w:hAnsi="ＭＳ ゴシック"/>
          <w:szCs w:val="21"/>
        </w:rPr>
        <w:t xml:space="preserve"> </w:t>
      </w:r>
      <w:r>
        <w:rPr>
          <w:rFonts w:ascii="ＭＳ ゴシック" w:eastAsia="ＭＳ ゴシック" w:hAnsi="ＭＳ ゴシック" w:hint="eastAsia"/>
          <w:szCs w:val="21"/>
        </w:rPr>
        <w:t>・現場の普及活動のための自由提案</w:t>
      </w:r>
    </w:p>
    <w:p w14:paraId="04FEC3D5" w14:textId="5A15F091" w:rsidR="00CD1D61" w:rsidRDefault="00CD1D61" w:rsidP="00391CE5">
      <w:pPr>
        <w:ind w:left="210" w:hangingChars="100" w:hanging="210"/>
        <w:rPr>
          <w:rFonts w:ascii="ＭＳ ゴシック" w:eastAsia="ＭＳ ゴシック" w:hAnsi="ＭＳ ゴシック"/>
          <w:szCs w:val="21"/>
        </w:rPr>
      </w:pPr>
    </w:p>
    <w:p w14:paraId="16BAD886" w14:textId="4623C9F2" w:rsidR="00743565" w:rsidRPr="00AA1FB0" w:rsidRDefault="00743565" w:rsidP="00391CE5">
      <w:pPr>
        <w:ind w:left="210" w:hangingChars="100" w:hanging="210"/>
        <w:rPr>
          <w:rFonts w:ascii="ＭＳ ゴシック" w:eastAsia="ＭＳ ゴシック" w:hAnsi="ＭＳ ゴシック" w:hint="eastAsia"/>
          <w:sz w:val="16"/>
          <w:szCs w:val="16"/>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AA1FB0">
        <w:rPr>
          <w:rFonts w:ascii="ＭＳ ゴシック" w:eastAsia="ＭＳ ゴシック" w:hAnsi="ＭＳ ゴシック"/>
          <w:sz w:val="16"/>
          <w:szCs w:val="16"/>
        </w:rPr>
        <w:t xml:space="preserve"> </w:t>
      </w:r>
      <w:r w:rsidRPr="00AA1FB0">
        <w:rPr>
          <w:rFonts w:ascii="ＭＳ ゴシック" w:eastAsia="ＭＳ ゴシック" w:hAnsi="ＭＳ ゴシック" w:hint="eastAsia"/>
          <w:sz w:val="16"/>
          <w:szCs w:val="16"/>
        </w:rPr>
        <w:t>※注）上記（１）、（２）に係るテレビ等の製作</w:t>
      </w:r>
      <w:r w:rsidR="00AA1FB0" w:rsidRPr="00AA1FB0">
        <w:rPr>
          <w:rFonts w:ascii="ＭＳ ゴシック" w:eastAsia="ＭＳ ゴシック" w:hAnsi="ＭＳ ゴシック" w:hint="eastAsia"/>
          <w:sz w:val="16"/>
          <w:szCs w:val="16"/>
        </w:rPr>
        <w:t>や</w:t>
      </w:r>
      <w:r w:rsidRPr="00AA1FB0">
        <w:rPr>
          <w:rFonts w:ascii="ＭＳ ゴシック" w:eastAsia="ＭＳ ゴシック" w:hAnsi="ＭＳ ゴシック" w:hint="eastAsia"/>
          <w:sz w:val="16"/>
          <w:szCs w:val="16"/>
        </w:rPr>
        <w:t>インスタ等への</w:t>
      </w:r>
      <w:r w:rsidR="00AA1FB0" w:rsidRPr="00AA1FB0">
        <w:rPr>
          <w:rFonts w:ascii="ＭＳ ゴシック" w:eastAsia="ＭＳ ゴシック" w:hAnsi="ＭＳ ゴシック" w:hint="eastAsia"/>
          <w:sz w:val="16"/>
          <w:szCs w:val="16"/>
        </w:rPr>
        <w:t>出稿などの作成費用は、委託料に含む。</w:t>
      </w:r>
    </w:p>
    <w:p w14:paraId="219A3066" w14:textId="77777777" w:rsidR="00BC4BB5" w:rsidRPr="00BC4BB5" w:rsidRDefault="00BC4BB5" w:rsidP="003F2B9E">
      <w:pPr>
        <w:ind w:left="211" w:hangingChars="100" w:hanging="211"/>
        <w:rPr>
          <w:rFonts w:ascii="ＭＳ ゴシック" w:eastAsia="ＭＳ ゴシック" w:hAnsi="ＭＳ ゴシック"/>
          <w:b/>
          <w:bCs/>
          <w:szCs w:val="21"/>
        </w:rPr>
      </w:pPr>
      <w:r w:rsidRPr="00BC4BB5">
        <w:rPr>
          <w:rFonts w:ascii="ＭＳ ゴシック" w:eastAsia="ＭＳ ゴシック" w:hAnsi="ＭＳ ゴシック" w:hint="eastAsia"/>
          <w:b/>
          <w:bCs/>
          <w:szCs w:val="21"/>
        </w:rPr>
        <w:lastRenderedPageBreak/>
        <w:t>４　業務等の報告</w:t>
      </w:r>
    </w:p>
    <w:p w14:paraId="080FBCCD" w14:textId="76305099" w:rsidR="00BC4BB5" w:rsidRPr="00205286" w:rsidRDefault="00BC4BB5" w:rsidP="00205286">
      <w:pPr>
        <w:pStyle w:val="ae"/>
        <w:numPr>
          <w:ilvl w:val="0"/>
          <w:numId w:val="2"/>
        </w:numPr>
        <w:ind w:leftChars="0"/>
        <w:rPr>
          <w:rFonts w:ascii="ＭＳ ゴシック" w:eastAsia="ＭＳ ゴシック" w:hAnsi="ＭＳ ゴシック"/>
          <w:szCs w:val="21"/>
        </w:rPr>
      </w:pPr>
      <w:r w:rsidRPr="00205286">
        <w:rPr>
          <w:rFonts w:ascii="ＭＳ ゴシック" w:eastAsia="ＭＳ ゴシック" w:hAnsi="ＭＳ ゴシック" w:hint="eastAsia"/>
          <w:szCs w:val="21"/>
        </w:rPr>
        <w:t>着手報告等</w:t>
      </w:r>
    </w:p>
    <w:p w14:paraId="0659A931" w14:textId="77777777" w:rsidR="00BC4BB5" w:rsidRDefault="00BC4BB5" w:rsidP="00BC4BB5">
      <w:pPr>
        <w:pStyle w:val="ae"/>
        <w:ind w:leftChars="0" w:left="720"/>
        <w:rPr>
          <w:rFonts w:ascii="ＭＳ ゴシック" w:eastAsia="ＭＳ ゴシック" w:hAnsi="ＭＳ ゴシック"/>
          <w:szCs w:val="21"/>
        </w:rPr>
      </w:pPr>
      <w:r>
        <w:rPr>
          <w:rFonts w:ascii="ＭＳ ゴシック" w:eastAsia="ＭＳ ゴシック" w:hAnsi="ＭＳ ゴシック" w:hint="eastAsia"/>
          <w:szCs w:val="21"/>
        </w:rPr>
        <w:t>受託者は、着手届、実施日程表及び実施計画（様式はいずれも任意）を、契約の日から１０</w:t>
      </w:r>
    </w:p>
    <w:p w14:paraId="424D4F74" w14:textId="67A37F5B" w:rsidR="005D72B7" w:rsidRPr="00BC4BB5" w:rsidRDefault="00BC4BB5" w:rsidP="000700CB">
      <w:pPr>
        <w:ind w:firstLineChars="300" w:firstLine="630"/>
        <w:rPr>
          <w:rFonts w:ascii="ＭＳ ゴシック" w:eastAsia="ＭＳ ゴシック" w:hAnsi="ＭＳ ゴシック"/>
          <w:szCs w:val="21"/>
        </w:rPr>
      </w:pPr>
      <w:r w:rsidRPr="00BC4BB5">
        <w:rPr>
          <w:rFonts w:ascii="ＭＳ ゴシック" w:eastAsia="ＭＳ ゴシック" w:hAnsi="ＭＳ ゴシック" w:hint="eastAsia"/>
          <w:szCs w:val="21"/>
        </w:rPr>
        <w:t xml:space="preserve">日以内に委託者へ提出するものとする。　　</w:t>
      </w:r>
      <w:r w:rsidR="00CD1D61" w:rsidRPr="00BC4BB5">
        <w:rPr>
          <w:rFonts w:ascii="ＭＳ ゴシック" w:eastAsia="ＭＳ ゴシック" w:hAnsi="ＭＳ ゴシック" w:hint="eastAsia"/>
          <w:szCs w:val="21"/>
        </w:rPr>
        <w:t xml:space="preserve">　</w:t>
      </w:r>
    </w:p>
    <w:p w14:paraId="1FF7E208" w14:textId="3E65F46F" w:rsidR="00BC4BB5" w:rsidRPr="00205286" w:rsidRDefault="00205286" w:rsidP="00205286">
      <w:pPr>
        <w:pStyle w:val="ae"/>
        <w:numPr>
          <w:ilvl w:val="0"/>
          <w:numId w:val="2"/>
        </w:numPr>
        <w:ind w:leftChars="0"/>
        <w:rPr>
          <w:rFonts w:ascii="ＭＳ ゴシック" w:eastAsia="ＭＳ ゴシック" w:hAnsi="ＭＳ ゴシック"/>
          <w:szCs w:val="21"/>
        </w:rPr>
      </w:pPr>
      <w:r w:rsidRPr="00205286">
        <w:rPr>
          <w:rFonts w:ascii="ＭＳ ゴシック" w:eastAsia="ＭＳ ゴシック" w:hAnsi="ＭＳ ゴシック" w:hint="eastAsia"/>
          <w:szCs w:val="21"/>
        </w:rPr>
        <w:t>進捗状況等報告</w:t>
      </w:r>
    </w:p>
    <w:p w14:paraId="7337CAA4" w14:textId="4CB0F1E9" w:rsidR="00205286" w:rsidRDefault="00205286" w:rsidP="00205286">
      <w:pPr>
        <w:pStyle w:val="ae"/>
        <w:ind w:leftChars="0" w:left="720"/>
        <w:rPr>
          <w:rFonts w:ascii="ＭＳ ゴシック" w:eastAsia="ＭＳ ゴシック" w:hAnsi="ＭＳ ゴシック"/>
          <w:szCs w:val="21"/>
        </w:rPr>
      </w:pPr>
      <w:r>
        <w:rPr>
          <w:rFonts w:ascii="ＭＳ ゴシック" w:eastAsia="ＭＳ ゴシック" w:hAnsi="ＭＳ ゴシック" w:hint="eastAsia"/>
          <w:szCs w:val="21"/>
        </w:rPr>
        <w:t>受託者は委託者から要求があった場合は速やかに進捗状況を報告するものとする。</w:t>
      </w:r>
    </w:p>
    <w:p w14:paraId="3B3D589A" w14:textId="19240C08" w:rsidR="00205286" w:rsidRDefault="00205286" w:rsidP="00205286">
      <w:pPr>
        <w:rPr>
          <w:rFonts w:ascii="ＭＳ ゴシック" w:eastAsia="ＭＳ ゴシック" w:hAnsi="ＭＳ ゴシック"/>
          <w:szCs w:val="21"/>
        </w:rPr>
      </w:pPr>
    </w:p>
    <w:p w14:paraId="16EE4C46" w14:textId="22D312E2" w:rsidR="00205286" w:rsidRPr="00205286" w:rsidRDefault="00205286" w:rsidP="00205286">
      <w:pPr>
        <w:rPr>
          <w:rFonts w:ascii="ＭＳ ゴシック" w:eastAsia="ＭＳ ゴシック" w:hAnsi="ＭＳ ゴシック"/>
          <w:b/>
          <w:bCs/>
          <w:szCs w:val="21"/>
        </w:rPr>
      </w:pPr>
      <w:r w:rsidRPr="00205286">
        <w:rPr>
          <w:rFonts w:ascii="ＭＳ ゴシック" w:eastAsia="ＭＳ ゴシック" w:hAnsi="ＭＳ ゴシック" w:hint="eastAsia"/>
          <w:b/>
          <w:bCs/>
          <w:szCs w:val="21"/>
        </w:rPr>
        <w:t>５　完了報告</w:t>
      </w:r>
    </w:p>
    <w:p w14:paraId="3AF9E7ED" w14:textId="50249BB7" w:rsidR="00BC4BB5" w:rsidRDefault="00205286" w:rsidP="003F2B9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受託者は事業終了時に以下６に定める成果品の提出とともに次の書類を提出すること。</w:t>
      </w:r>
    </w:p>
    <w:p w14:paraId="2776A728" w14:textId="448D2114" w:rsidR="00205286" w:rsidRPr="00205286" w:rsidRDefault="00205286" w:rsidP="00205286">
      <w:pPr>
        <w:pStyle w:val="ae"/>
        <w:numPr>
          <w:ilvl w:val="0"/>
          <w:numId w:val="3"/>
        </w:numPr>
        <w:ind w:leftChars="0"/>
        <w:rPr>
          <w:rFonts w:ascii="ＭＳ ゴシック" w:eastAsia="ＭＳ ゴシック" w:hAnsi="ＭＳ ゴシック"/>
          <w:szCs w:val="21"/>
        </w:rPr>
      </w:pPr>
      <w:r w:rsidRPr="00205286">
        <w:rPr>
          <w:rFonts w:ascii="ＭＳ ゴシック" w:eastAsia="ＭＳ ゴシック" w:hAnsi="ＭＳ ゴシック" w:hint="eastAsia"/>
          <w:szCs w:val="21"/>
        </w:rPr>
        <w:t>委託業務完了報告書（様式第１号）</w:t>
      </w:r>
    </w:p>
    <w:p w14:paraId="501B5B5F" w14:textId="36AC211D" w:rsidR="00205286" w:rsidRDefault="00205286" w:rsidP="00205286">
      <w:pPr>
        <w:pStyle w:val="ae"/>
        <w:numPr>
          <w:ilvl w:val="0"/>
          <w:numId w:val="3"/>
        </w:numPr>
        <w:ind w:leftChars="0"/>
        <w:rPr>
          <w:rFonts w:ascii="ＭＳ ゴシック" w:eastAsia="ＭＳ ゴシック" w:hAnsi="ＭＳ ゴシック"/>
          <w:szCs w:val="21"/>
        </w:rPr>
      </w:pPr>
      <w:r>
        <w:rPr>
          <w:rFonts w:ascii="ＭＳ ゴシック" w:eastAsia="ＭＳ ゴシック" w:hAnsi="ＭＳ ゴシック" w:hint="eastAsia"/>
          <w:szCs w:val="21"/>
        </w:rPr>
        <w:t>委託業務収支精算報告書（様式第２号）</w:t>
      </w:r>
    </w:p>
    <w:p w14:paraId="073A5E74" w14:textId="511A2A4A" w:rsidR="00205286" w:rsidRDefault="00205286" w:rsidP="00205286">
      <w:pPr>
        <w:rPr>
          <w:rFonts w:ascii="ＭＳ ゴシック" w:eastAsia="ＭＳ ゴシック" w:hAnsi="ＭＳ ゴシック"/>
          <w:szCs w:val="21"/>
        </w:rPr>
      </w:pPr>
    </w:p>
    <w:p w14:paraId="73D52C80" w14:textId="474A8602" w:rsidR="00205286" w:rsidRPr="00205286" w:rsidRDefault="00205286" w:rsidP="00205286">
      <w:pPr>
        <w:rPr>
          <w:rFonts w:ascii="ＭＳ ゴシック" w:eastAsia="ＭＳ ゴシック" w:hAnsi="ＭＳ ゴシック"/>
          <w:b/>
          <w:bCs/>
          <w:szCs w:val="21"/>
        </w:rPr>
      </w:pPr>
      <w:r w:rsidRPr="00205286">
        <w:rPr>
          <w:rFonts w:ascii="ＭＳ ゴシック" w:eastAsia="ＭＳ ゴシック" w:hAnsi="ＭＳ ゴシック" w:hint="eastAsia"/>
          <w:b/>
          <w:bCs/>
          <w:szCs w:val="21"/>
        </w:rPr>
        <w:t>６　成果品</w:t>
      </w:r>
    </w:p>
    <w:p w14:paraId="4FF03541" w14:textId="00EE2768" w:rsidR="00BC4BB5" w:rsidRDefault="00205286" w:rsidP="003F2B9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本業務の成果品は、以下のとおりとする。</w:t>
      </w:r>
    </w:p>
    <w:p w14:paraId="4B6A5ED4" w14:textId="4AC4BEA3" w:rsidR="00205286" w:rsidRDefault="00205286" w:rsidP="003F2B9E">
      <w:pPr>
        <w:ind w:left="210" w:hangingChars="100" w:hanging="210"/>
        <w:rPr>
          <w:rFonts w:ascii="ＭＳ ゴシック" w:eastAsia="ＭＳ ゴシック" w:hAnsi="ＭＳ ゴシック"/>
          <w:szCs w:val="21"/>
        </w:rPr>
      </w:pPr>
    </w:p>
    <w:p w14:paraId="78D24D6D" w14:textId="73FDC027" w:rsidR="00205286" w:rsidRPr="00205286" w:rsidRDefault="00205286" w:rsidP="00205286">
      <w:pPr>
        <w:pStyle w:val="ae"/>
        <w:numPr>
          <w:ilvl w:val="0"/>
          <w:numId w:val="4"/>
        </w:numPr>
        <w:ind w:leftChars="0"/>
        <w:rPr>
          <w:rFonts w:ascii="ＭＳ ゴシック" w:eastAsia="ＭＳ ゴシック" w:hAnsi="ＭＳ ゴシック"/>
          <w:szCs w:val="21"/>
        </w:rPr>
      </w:pPr>
      <w:r w:rsidRPr="00205286">
        <w:rPr>
          <w:rFonts w:ascii="ＭＳ ゴシック" w:eastAsia="ＭＳ ゴシック" w:hAnsi="ＭＳ ゴシック" w:hint="eastAsia"/>
          <w:szCs w:val="21"/>
        </w:rPr>
        <w:t>本業務の内容を記録した業務報告書１部（Ａ４版で作成のこと）</w:t>
      </w:r>
    </w:p>
    <w:p w14:paraId="22961DB0" w14:textId="251F854E" w:rsidR="00205286" w:rsidRDefault="00205286" w:rsidP="00205286">
      <w:pPr>
        <w:pStyle w:val="ae"/>
        <w:numPr>
          <w:ilvl w:val="0"/>
          <w:numId w:val="4"/>
        </w:numPr>
        <w:ind w:leftChars="0"/>
        <w:rPr>
          <w:rFonts w:ascii="ＭＳ ゴシック" w:eastAsia="ＭＳ ゴシック" w:hAnsi="ＭＳ ゴシック"/>
          <w:szCs w:val="21"/>
        </w:rPr>
      </w:pPr>
      <w:r>
        <w:rPr>
          <w:rFonts w:ascii="ＭＳ ゴシック" w:eastAsia="ＭＳ ゴシック" w:hAnsi="ＭＳ ゴシック" w:hint="eastAsia"/>
          <w:szCs w:val="21"/>
        </w:rPr>
        <w:t>上記の資料等のデータが保存された電子媒体</w:t>
      </w:r>
      <w:r w:rsidR="00154ABD">
        <w:rPr>
          <w:rFonts w:ascii="ＭＳ ゴシック" w:eastAsia="ＭＳ ゴシック" w:hAnsi="ＭＳ ゴシック" w:hint="eastAsia"/>
          <w:szCs w:val="21"/>
        </w:rPr>
        <w:t>（エクセル、ワード、パワーポイント等によりＤＶＤ―Ｒ等にて保存したもの）、動画データ及び印刷物（版下）</w:t>
      </w:r>
    </w:p>
    <w:p w14:paraId="4549D182" w14:textId="09025045" w:rsidR="00154ABD" w:rsidRDefault="00154ABD" w:rsidP="00205286">
      <w:pPr>
        <w:pStyle w:val="ae"/>
        <w:numPr>
          <w:ilvl w:val="0"/>
          <w:numId w:val="4"/>
        </w:numPr>
        <w:ind w:leftChars="0"/>
        <w:rPr>
          <w:rFonts w:ascii="ＭＳ ゴシック" w:eastAsia="ＭＳ ゴシック" w:hAnsi="ＭＳ ゴシック"/>
          <w:szCs w:val="21"/>
        </w:rPr>
      </w:pPr>
      <w:r>
        <w:rPr>
          <w:rFonts w:ascii="ＭＳ ゴシック" w:eastAsia="ＭＳ ゴシック" w:hAnsi="ＭＳ ゴシック" w:hint="eastAsia"/>
          <w:szCs w:val="21"/>
        </w:rPr>
        <w:t>その他、成果品として必要と認められるもの。</w:t>
      </w:r>
    </w:p>
    <w:p w14:paraId="38CE1A05" w14:textId="0044C414" w:rsidR="00154ABD" w:rsidRDefault="00154ABD" w:rsidP="00205286">
      <w:pPr>
        <w:pStyle w:val="ae"/>
        <w:numPr>
          <w:ilvl w:val="0"/>
          <w:numId w:val="4"/>
        </w:numPr>
        <w:ind w:leftChars="0"/>
        <w:rPr>
          <w:rFonts w:ascii="ＭＳ ゴシック" w:eastAsia="ＭＳ ゴシック" w:hAnsi="ＭＳ ゴシック"/>
          <w:szCs w:val="21"/>
        </w:rPr>
      </w:pPr>
      <w:r>
        <w:rPr>
          <w:rFonts w:ascii="ＭＳ ゴシック" w:eastAsia="ＭＳ ゴシック" w:hAnsi="ＭＳ ゴシック" w:hint="eastAsia"/>
          <w:szCs w:val="21"/>
        </w:rPr>
        <w:t>成果品は、画像・映像・音楽等の著作権・肖像権上の処理を済ませたうえで納品すること。</w:t>
      </w:r>
    </w:p>
    <w:p w14:paraId="6922F62D" w14:textId="1B0C67AC" w:rsidR="00154ABD" w:rsidRDefault="00154ABD" w:rsidP="00154ABD">
      <w:pPr>
        <w:rPr>
          <w:rFonts w:ascii="ＭＳ ゴシック" w:eastAsia="ＭＳ ゴシック" w:hAnsi="ＭＳ ゴシック"/>
          <w:szCs w:val="21"/>
        </w:rPr>
      </w:pPr>
    </w:p>
    <w:p w14:paraId="45F1E88E" w14:textId="125F872C" w:rsidR="00154ABD" w:rsidRPr="00154ABD" w:rsidRDefault="00154ABD" w:rsidP="00154ABD">
      <w:pPr>
        <w:rPr>
          <w:rFonts w:ascii="ＭＳ ゴシック" w:eastAsia="ＭＳ ゴシック" w:hAnsi="ＭＳ ゴシック"/>
          <w:b/>
          <w:bCs/>
          <w:szCs w:val="21"/>
        </w:rPr>
      </w:pPr>
      <w:r w:rsidRPr="00154ABD">
        <w:rPr>
          <w:rFonts w:ascii="ＭＳ ゴシック" w:eastAsia="ＭＳ ゴシック" w:hAnsi="ＭＳ ゴシック" w:hint="eastAsia"/>
          <w:b/>
          <w:bCs/>
          <w:szCs w:val="21"/>
        </w:rPr>
        <w:t>７　完了検査</w:t>
      </w:r>
    </w:p>
    <w:p w14:paraId="76268164" w14:textId="20031895" w:rsidR="00BC4BB5" w:rsidRPr="00154ABD" w:rsidRDefault="00154ABD" w:rsidP="00154ABD">
      <w:pPr>
        <w:pStyle w:val="ae"/>
        <w:numPr>
          <w:ilvl w:val="0"/>
          <w:numId w:val="5"/>
        </w:numPr>
        <w:ind w:leftChars="0"/>
        <w:rPr>
          <w:rFonts w:ascii="ＭＳ ゴシック" w:eastAsia="ＭＳ ゴシック" w:hAnsi="ＭＳ ゴシック"/>
          <w:szCs w:val="21"/>
        </w:rPr>
      </w:pPr>
      <w:r w:rsidRPr="00154ABD">
        <w:rPr>
          <w:rFonts w:ascii="ＭＳ ゴシック" w:eastAsia="ＭＳ ゴシック" w:hAnsi="ＭＳ ゴシック" w:hint="eastAsia"/>
          <w:szCs w:val="21"/>
        </w:rPr>
        <w:t>受託者は、本業務の完了後、双方責任者の立ち合いのもと、委託者の検査を受けるものとする。</w:t>
      </w:r>
    </w:p>
    <w:p w14:paraId="1E64E71D" w14:textId="2837642F" w:rsidR="00154ABD" w:rsidRPr="00154ABD" w:rsidRDefault="00154ABD" w:rsidP="00154ABD">
      <w:pPr>
        <w:pStyle w:val="ae"/>
        <w:numPr>
          <w:ilvl w:val="0"/>
          <w:numId w:val="5"/>
        </w:numPr>
        <w:ind w:leftChars="0"/>
        <w:rPr>
          <w:rFonts w:ascii="ＭＳ ゴシック" w:eastAsia="ＭＳ ゴシック" w:hAnsi="ＭＳ ゴシック"/>
          <w:szCs w:val="21"/>
        </w:rPr>
      </w:pPr>
      <w:r>
        <w:rPr>
          <w:rFonts w:ascii="ＭＳ ゴシック" w:eastAsia="ＭＳ ゴシック" w:hAnsi="ＭＳ ゴシック" w:hint="eastAsia"/>
          <w:szCs w:val="21"/>
        </w:rPr>
        <w:t>成果品について委託者に受託者の誤りによる欠陥・欠点が発見された場合は、速やかに修正を行い再検査の合格をもって完了する。</w:t>
      </w:r>
    </w:p>
    <w:p w14:paraId="779725A9" w14:textId="7C8CC318" w:rsidR="00154ABD" w:rsidRDefault="00154ABD" w:rsidP="003F2B9E">
      <w:pPr>
        <w:ind w:left="210" w:hangingChars="100" w:hanging="210"/>
        <w:rPr>
          <w:rFonts w:ascii="ＭＳ ゴシック" w:eastAsia="ＭＳ ゴシック" w:hAnsi="ＭＳ ゴシック"/>
          <w:szCs w:val="21"/>
        </w:rPr>
      </w:pPr>
    </w:p>
    <w:p w14:paraId="3F2575EA" w14:textId="3B3AA45B" w:rsidR="00154ABD" w:rsidRPr="00154ABD" w:rsidRDefault="00154ABD" w:rsidP="003F2B9E">
      <w:pPr>
        <w:ind w:left="211" w:hangingChars="100" w:hanging="211"/>
        <w:rPr>
          <w:rFonts w:ascii="ＭＳ ゴシック" w:eastAsia="ＭＳ ゴシック" w:hAnsi="ＭＳ ゴシック"/>
          <w:b/>
          <w:bCs/>
          <w:szCs w:val="21"/>
        </w:rPr>
      </w:pPr>
      <w:r w:rsidRPr="00154ABD">
        <w:rPr>
          <w:rFonts w:ascii="ＭＳ ゴシック" w:eastAsia="ＭＳ ゴシック" w:hAnsi="ＭＳ ゴシック" w:hint="eastAsia"/>
          <w:b/>
          <w:bCs/>
          <w:szCs w:val="21"/>
        </w:rPr>
        <w:t>８　瑕疵</w:t>
      </w:r>
    </w:p>
    <w:p w14:paraId="20F2A04C" w14:textId="35898CEE" w:rsidR="00154ABD" w:rsidRDefault="00154ABD" w:rsidP="003F2B9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完了検査終了後、成果品に受託者の誤りによる</w:t>
      </w:r>
      <w:r w:rsidR="002E7B5F">
        <w:rPr>
          <w:rFonts w:ascii="ＭＳ ゴシック" w:eastAsia="ＭＳ ゴシック" w:hAnsi="ＭＳ ゴシック" w:hint="eastAsia"/>
          <w:szCs w:val="21"/>
        </w:rPr>
        <w:t>欠陥・欠点が発見された場合は、委託者の指示に従い受託者の責任で修正を行わなければならない。</w:t>
      </w:r>
    </w:p>
    <w:p w14:paraId="78F05595" w14:textId="37102E24" w:rsidR="002E7B5F" w:rsidRDefault="002E7B5F" w:rsidP="003F2B9E">
      <w:pPr>
        <w:ind w:left="210" w:hangingChars="100" w:hanging="210"/>
        <w:rPr>
          <w:rFonts w:ascii="ＭＳ ゴシック" w:eastAsia="ＭＳ ゴシック" w:hAnsi="ＭＳ ゴシック"/>
          <w:szCs w:val="21"/>
        </w:rPr>
      </w:pPr>
    </w:p>
    <w:p w14:paraId="02C6DC0C" w14:textId="5C38A6F7" w:rsidR="002E7B5F" w:rsidRPr="002E7B5F" w:rsidRDefault="002E7B5F" w:rsidP="003F2B9E">
      <w:pPr>
        <w:ind w:left="211" w:hangingChars="100" w:hanging="211"/>
        <w:rPr>
          <w:rFonts w:ascii="ＭＳ ゴシック" w:eastAsia="ＭＳ ゴシック" w:hAnsi="ＭＳ ゴシック"/>
          <w:b/>
          <w:bCs/>
          <w:szCs w:val="21"/>
        </w:rPr>
      </w:pPr>
      <w:r w:rsidRPr="002E7B5F">
        <w:rPr>
          <w:rFonts w:ascii="ＭＳ ゴシック" w:eastAsia="ＭＳ ゴシック" w:hAnsi="ＭＳ ゴシック" w:hint="eastAsia"/>
          <w:b/>
          <w:bCs/>
          <w:szCs w:val="21"/>
        </w:rPr>
        <w:t>９　秘密保持</w:t>
      </w:r>
    </w:p>
    <w:p w14:paraId="66FC4017" w14:textId="3AF1F564" w:rsidR="00154ABD" w:rsidRPr="002E7B5F" w:rsidRDefault="002E7B5F" w:rsidP="002E7B5F">
      <w:pPr>
        <w:pStyle w:val="ae"/>
        <w:numPr>
          <w:ilvl w:val="0"/>
          <w:numId w:val="6"/>
        </w:numPr>
        <w:ind w:leftChars="0"/>
        <w:rPr>
          <w:rFonts w:ascii="ＭＳ ゴシック" w:eastAsia="ＭＳ ゴシック" w:hAnsi="ＭＳ ゴシック"/>
          <w:szCs w:val="21"/>
        </w:rPr>
      </w:pPr>
      <w:r w:rsidRPr="002E7B5F">
        <w:rPr>
          <w:rFonts w:ascii="ＭＳ ゴシック" w:eastAsia="ＭＳ ゴシック" w:hAnsi="ＭＳ ゴシック" w:hint="eastAsia"/>
          <w:szCs w:val="21"/>
        </w:rPr>
        <w:t>受託者は、本業務の実施に関して、知り得た秘密を他に一切漏らしてならない。</w:t>
      </w:r>
    </w:p>
    <w:p w14:paraId="7DB24445" w14:textId="2AA32CF0" w:rsidR="002E7B5F" w:rsidRDefault="002E7B5F" w:rsidP="002E7B5F">
      <w:pPr>
        <w:pStyle w:val="ae"/>
        <w:numPr>
          <w:ilvl w:val="0"/>
          <w:numId w:val="6"/>
        </w:numPr>
        <w:ind w:leftChars="0"/>
        <w:rPr>
          <w:rFonts w:ascii="ＭＳ ゴシック" w:eastAsia="ＭＳ ゴシック" w:hAnsi="ＭＳ ゴシック"/>
          <w:szCs w:val="21"/>
        </w:rPr>
      </w:pPr>
      <w:r w:rsidRPr="002E7B5F">
        <w:rPr>
          <w:rFonts w:ascii="ＭＳ ゴシック" w:eastAsia="ＭＳ ゴシック" w:hAnsi="ＭＳ ゴシック" w:hint="eastAsia"/>
          <w:szCs w:val="21"/>
        </w:rPr>
        <w:t>受託者は、成果品（業務の履行過程において得られた記録等を含む。）を第三者に閲覧させ、複写させ、又は譲渡してはならない。ただし、委託者の承諾を得た場合はこの限りでない。</w:t>
      </w:r>
    </w:p>
    <w:p w14:paraId="50FFACA8" w14:textId="77777777" w:rsidR="002E7B5F" w:rsidRPr="002E7B5F" w:rsidRDefault="002E7B5F" w:rsidP="000700CB">
      <w:pPr>
        <w:pStyle w:val="ae"/>
        <w:ind w:leftChars="0" w:left="720"/>
        <w:rPr>
          <w:rFonts w:ascii="ＭＳ ゴシック" w:eastAsia="ＭＳ ゴシック" w:hAnsi="ＭＳ ゴシック"/>
          <w:szCs w:val="21"/>
        </w:rPr>
      </w:pPr>
    </w:p>
    <w:p w14:paraId="452DF86C" w14:textId="76A81E66" w:rsidR="002E7B5F" w:rsidRPr="002E7B5F" w:rsidRDefault="002E7B5F" w:rsidP="002E7B5F">
      <w:pPr>
        <w:rPr>
          <w:rFonts w:ascii="ＭＳ ゴシック" w:eastAsia="ＭＳ ゴシック" w:hAnsi="ＭＳ ゴシック"/>
          <w:b/>
          <w:bCs/>
          <w:szCs w:val="21"/>
        </w:rPr>
      </w:pPr>
      <w:r w:rsidRPr="002E7B5F">
        <w:rPr>
          <w:rFonts w:ascii="ＭＳ ゴシック" w:eastAsia="ＭＳ ゴシック" w:hAnsi="ＭＳ ゴシック" w:hint="eastAsia"/>
          <w:b/>
          <w:bCs/>
          <w:szCs w:val="21"/>
        </w:rPr>
        <w:t>10　その他</w:t>
      </w:r>
    </w:p>
    <w:p w14:paraId="40174D28" w14:textId="5D9B8F56" w:rsidR="00BC4BB5" w:rsidRDefault="00BC4BB5" w:rsidP="002E7B5F">
      <w:pPr>
        <w:pStyle w:val="ae"/>
        <w:numPr>
          <w:ilvl w:val="0"/>
          <w:numId w:val="7"/>
        </w:numPr>
        <w:tabs>
          <w:tab w:val="left" w:pos="1134"/>
          <w:tab w:val="left" w:pos="1560"/>
          <w:tab w:val="left" w:pos="1985"/>
        </w:tabs>
        <w:ind w:leftChars="0"/>
        <w:rPr>
          <w:rFonts w:ascii="ＭＳ ゴシック" w:eastAsia="ＭＳ ゴシック" w:hAnsi="ＭＳ ゴシック"/>
        </w:rPr>
      </w:pPr>
      <w:r w:rsidRPr="002E7B5F">
        <w:rPr>
          <w:rFonts w:ascii="ＭＳ ゴシック" w:eastAsia="ＭＳ ゴシック" w:hAnsi="ＭＳ ゴシック"/>
        </w:rPr>
        <w:t>受注者は、やむを得ない事情により、本仕様書の変更を必要とする場合には、あらかじめ発注者と協議の上、承諾を得なければならない。</w:t>
      </w:r>
    </w:p>
    <w:p w14:paraId="16B27470" w14:textId="77777777" w:rsidR="002E7B5F" w:rsidRDefault="00BC4BB5" w:rsidP="002E7B5F">
      <w:pPr>
        <w:pStyle w:val="ae"/>
        <w:numPr>
          <w:ilvl w:val="0"/>
          <w:numId w:val="7"/>
        </w:numPr>
        <w:tabs>
          <w:tab w:val="left" w:pos="1134"/>
          <w:tab w:val="left" w:pos="1560"/>
          <w:tab w:val="left" w:pos="1985"/>
        </w:tabs>
        <w:ind w:leftChars="0"/>
        <w:rPr>
          <w:rFonts w:ascii="ＭＳ ゴシック" w:eastAsia="ＭＳ ゴシック" w:hAnsi="ＭＳ ゴシック"/>
        </w:rPr>
      </w:pPr>
      <w:r w:rsidRPr="002E7B5F">
        <w:rPr>
          <w:rFonts w:ascii="ＭＳ ゴシック" w:eastAsia="ＭＳ ゴシック" w:hAnsi="ＭＳ ゴシック"/>
        </w:rPr>
        <w:t>委託料又は履行期間を変更する必要があるときは、書面によりこれを定める。</w:t>
      </w:r>
    </w:p>
    <w:p w14:paraId="68896A45" w14:textId="5A13BB82" w:rsidR="00BC4BB5" w:rsidRDefault="00BC4BB5" w:rsidP="002E7B5F">
      <w:pPr>
        <w:pStyle w:val="ae"/>
        <w:numPr>
          <w:ilvl w:val="0"/>
          <w:numId w:val="7"/>
        </w:numPr>
        <w:tabs>
          <w:tab w:val="left" w:pos="1134"/>
          <w:tab w:val="left" w:pos="1560"/>
          <w:tab w:val="left" w:pos="1985"/>
        </w:tabs>
        <w:ind w:leftChars="0"/>
        <w:rPr>
          <w:rFonts w:ascii="ＭＳ ゴシック" w:eastAsia="ＭＳ ゴシック" w:hAnsi="ＭＳ ゴシック"/>
        </w:rPr>
      </w:pPr>
      <w:r w:rsidRPr="002E7B5F">
        <w:rPr>
          <w:rFonts w:ascii="ＭＳ ゴシック" w:eastAsia="ＭＳ ゴシック" w:hAnsi="ＭＳ ゴシック"/>
        </w:rPr>
        <w:t>受注者は、本仕様書の記載内容等に疑義が生じた場合、発注者と協議のうえ決定するものとする。</w:t>
      </w:r>
    </w:p>
    <w:p w14:paraId="34A42740" w14:textId="77777777" w:rsidR="002E7B5F" w:rsidRDefault="00BC4BB5" w:rsidP="002E7B5F">
      <w:pPr>
        <w:pStyle w:val="ae"/>
        <w:numPr>
          <w:ilvl w:val="0"/>
          <w:numId w:val="7"/>
        </w:numPr>
        <w:tabs>
          <w:tab w:val="left" w:pos="1134"/>
          <w:tab w:val="left" w:pos="1560"/>
          <w:tab w:val="left" w:pos="1985"/>
        </w:tabs>
        <w:ind w:leftChars="0"/>
        <w:rPr>
          <w:rFonts w:ascii="ＭＳ ゴシック" w:eastAsia="ＭＳ ゴシック" w:hAnsi="ＭＳ ゴシック"/>
        </w:rPr>
      </w:pPr>
      <w:r w:rsidRPr="002E7B5F">
        <w:rPr>
          <w:rFonts w:ascii="ＭＳ ゴシック" w:eastAsia="ＭＳ ゴシック" w:hAnsi="ＭＳ ゴシック"/>
        </w:rPr>
        <w:t>受注者は、事業を履行するにあたり、第三者の損害を与えたときは、その損害の賠償を行うこととする。</w:t>
      </w:r>
    </w:p>
    <w:p w14:paraId="0B3155AB" w14:textId="327A44A8" w:rsidR="00F902B8" w:rsidRDefault="00BC4BB5" w:rsidP="002E7B5F">
      <w:pPr>
        <w:pStyle w:val="ae"/>
        <w:numPr>
          <w:ilvl w:val="0"/>
          <w:numId w:val="7"/>
        </w:numPr>
        <w:tabs>
          <w:tab w:val="left" w:pos="1134"/>
          <w:tab w:val="left" w:pos="1560"/>
          <w:tab w:val="left" w:pos="1985"/>
        </w:tabs>
        <w:ind w:leftChars="0"/>
        <w:rPr>
          <w:rFonts w:ascii="ＭＳ ゴシック" w:eastAsia="ＭＳ ゴシック" w:hAnsi="ＭＳ ゴシック"/>
        </w:rPr>
      </w:pPr>
      <w:r w:rsidRPr="002E7B5F">
        <w:rPr>
          <w:rFonts w:ascii="ＭＳ ゴシック" w:eastAsia="ＭＳ ゴシック" w:hAnsi="ＭＳ ゴシック"/>
        </w:rPr>
        <w:t xml:space="preserve"> 本仕様書に記載のない詳細な項目、内容等については、発注者と受注者の協議のうえ決定し実施することとする。</w:t>
      </w:r>
    </w:p>
    <w:p w14:paraId="17A8B9D3" w14:textId="6816DDC6" w:rsidR="008A3081" w:rsidRDefault="008A3081" w:rsidP="008A3081">
      <w:pPr>
        <w:tabs>
          <w:tab w:val="left" w:pos="1134"/>
          <w:tab w:val="left" w:pos="1560"/>
          <w:tab w:val="left" w:pos="1985"/>
        </w:tabs>
        <w:rPr>
          <w:rFonts w:ascii="ＭＳ ゴシック" w:eastAsia="ＭＳ ゴシック" w:hAnsi="ＭＳ ゴシック"/>
        </w:rPr>
      </w:pPr>
    </w:p>
    <w:p w14:paraId="5046E180" w14:textId="4A45CCE8" w:rsidR="008A3081" w:rsidRDefault="008A3081" w:rsidP="008A3081">
      <w:pPr>
        <w:tabs>
          <w:tab w:val="left" w:pos="1134"/>
          <w:tab w:val="left" w:pos="1560"/>
          <w:tab w:val="left" w:pos="1985"/>
        </w:tabs>
        <w:rPr>
          <w:rFonts w:ascii="ＭＳ ゴシック" w:eastAsia="ＭＳ ゴシック" w:hAnsi="ＭＳ ゴシック"/>
        </w:rPr>
      </w:pPr>
    </w:p>
    <w:p w14:paraId="72D2BF36" w14:textId="19FE8024" w:rsidR="008A3081" w:rsidRDefault="008A3081" w:rsidP="008A3081">
      <w:pPr>
        <w:tabs>
          <w:tab w:val="left" w:pos="1134"/>
          <w:tab w:val="left" w:pos="1560"/>
          <w:tab w:val="left" w:pos="1985"/>
        </w:tabs>
        <w:rPr>
          <w:rFonts w:ascii="ＭＳ ゴシック" w:eastAsia="ＭＳ ゴシック" w:hAnsi="ＭＳ ゴシック"/>
        </w:rPr>
      </w:pPr>
    </w:p>
    <w:p w14:paraId="5386B2EE" w14:textId="718B23BB" w:rsidR="008A3081" w:rsidRDefault="008A3081" w:rsidP="008A3081">
      <w:pPr>
        <w:tabs>
          <w:tab w:val="left" w:pos="1134"/>
          <w:tab w:val="left" w:pos="1560"/>
          <w:tab w:val="left" w:pos="1985"/>
        </w:tabs>
        <w:rPr>
          <w:rFonts w:ascii="ＭＳ ゴシック" w:eastAsia="ＭＳ ゴシック" w:hAnsi="ＭＳ ゴシック"/>
        </w:rPr>
      </w:pPr>
    </w:p>
    <w:p w14:paraId="01E6C3E2" w14:textId="0CF56DD3" w:rsidR="008A3081" w:rsidRDefault="008A3081" w:rsidP="008A3081">
      <w:pPr>
        <w:tabs>
          <w:tab w:val="left" w:pos="1134"/>
          <w:tab w:val="left" w:pos="1560"/>
          <w:tab w:val="left" w:pos="1985"/>
        </w:tabs>
        <w:rPr>
          <w:rFonts w:ascii="ＭＳ ゴシック" w:eastAsia="ＭＳ ゴシック" w:hAnsi="ＭＳ ゴシック"/>
        </w:rPr>
      </w:pPr>
    </w:p>
    <w:p w14:paraId="3E82FE63" w14:textId="0A73968A" w:rsidR="008A3081" w:rsidRDefault="008A3081" w:rsidP="008A3081">
      <w:pPr>
        <w:tabs>
          <w:tab w:val="left" w:pos="1134"/>
          <w:tab w:val="left" w:pos="1560"/>
          <w:tab w:val="left" w:pos="1985"/>
        </w:tabs>
        <w:rPr>
          <w:rFonts w:ascii="ＭＳ ゴシック" w:eastAsia="ＭＳ ゴシック" w:hAnsi="ＭＳ ゴシック"/>
        </w:rPr>
      </w:pPr>
    </w:p>
    <w:p w14:paraId="0F62E874" w14:textId="77777777" w:rsidR="00660ADA" w:rsidRDefault="00660ADA" w:rsidP="008A3081">
      <w:pPr>
        <w:tabs>
          <w:tab w:val="left" w:pos="1134"/>
          <w:tab w:val="left" w:pos="1560"/>
          <w:tab w:val="left" w:pos="1985"/>
        </w:tabs>
        <w:rPr>
          <w:rFonts w:ascii="ＭＳ ゴシック" w:eastAsia="ＭＳ ゴシック" w:hAnsi="ＭＳ ゴシック"/>
        </w:rPr>
      </w:pPr>
    </w:p>
    <w:p w14:paraId="5CF7F0F8" w14:textId="32229E0F" w:rsidR="008A3081" w:rsidRPr="00822BB4" w:rsidRDefault="008A3081" w:rsidP="008A3081">
      <w:pPr>
        <w:tabs>
          <w:tab w:val="left" w:pos="1134"/>
          <w:tab w:val="left" w:pos="1560"/>
          <w:tab w:val="left" w:pos="1985"/>
        </w:tabs>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lastRenderedPageBreak/>
        <w:t>（様式第1号）</w:t>
      </w:r>
    </w:p>
    <w:p w14:paraId="751681C2" w14:textId="7B7CF2C9" w:rsidR="008A3081" w:rsidRDefault="008A3081" w:rsidP="008A3081">
      <w:pPr>
        <w:tabs>
          <w:tab w:val="left" w:pos="1134"/>
          <w:tab w:val="left" w:pos="1560"/>
          <w:tab w:val="left" w:pos="1985"/>
        </w:tabs>
        <w:rPr>
          <w:rFonts w:ascii="ＭＳ ゴシック" w:eastAsia="ＭＳ ゴシック" w:hAnsi="ＭＳ ゴシック"/>
        </w:rPr>
      </w:pPr>
    </w:p>
    <w:p w14:paraId="037B02A2" w14:textId="2120ACD6" w:rsidR="008A3081" w:rsidRDefault="008A3081" w:rsidP="008A3081">
      <w:pPr>
        <w:tabs>
          <w:tab w:val="left" w:pos="1134"/>
          <w:tab w:val="left" w:pos="1560"/>
          <w:tab w:val="left" w:pos="1985"/>
        </w:tabs>
        <w:rPr>
          <w:rFonts w:ascii="ＭＳ ゴシック" w:eastAsia="ＭＳ ゴシック" w:hAnsi="ＭＳ ゴシック"/>
        </w:rPr>
      </w:pPr>
    </w:p>
    <w:p w14:paraId="7D93591E" w14:textId="668228B2" w:rsidR="008A3081" w:rsidRDefault="008A3081" w:rsidP="008A3081">
      <w:pPr>
        <w:tabs>
          <w:tab w:val="left" w:pos="1134"/>
          <w:tab w:val="left" w:pos="1560"/>
          <w:tab w:val="left" w:pos="1985"/>
        </w:tabs>
        <w:jc w:val="center"/>
        <w:rPr>
          <w:rFonts w:ascii="ＭＳ ゴシック" w:eastAsia="ＭＳ ゴシック" w:hAnsi="ＭＳ ゴシック"/>
          <w:sz w:val="24"/>
          <w:szCs w:val="24"/>
        </w:rPr>
      </w:pPr>
      <w:r w:rsidRPr="008A3081">
        <w:rPr>
          <w:rFonts w:ascii="ＭＳ ゴシック" w:eastAsia="ＭＳ ゴシック" w:hAnsi="ＭＳ ゴシック" w:hint="eastAsia"/>
          <w:sz w:val="24"/>
          <w:szCs w:val="24"/>
        </w:rPr>
        <w:t>委託業務完了報告書</w:t>
      </w:r>
    </w:p>
    <w:p w14:paraId="2A602B34" w14:textId="46662B01" w:rsidR="008A3081" w:rsidRDefault="008A3081" w:rsidP="008A3081">
      <w:pPr>
        <w:tabs>
          <w:tab w:val="left" w:pos="1134"/>
          <w:tab w:val="left" w:pos="1560"/>
          <w:tab w:val="left" w:pos="1985"/>
        </w:tabs>
        <w:jc w:val="center"/>
        <w:rPr>
          <w:rFonts w:ascii="ＭＳ ゴシック" w:eastAsia="ＭＳ ゴシック" w:hAnsi="ＭＳ ゴシック"/>
          <w:sz w:val="24"/>
          <w:szCs w:val="24"/>
        </w:rPr>
      </w:pPr>
    </w:p>
    <w:p w14:paraId="588C9948" w14:textId="24E149C8" w:rsidR="008A3081" w:rsidRDefault="008A3081" w:rsidP="008A3081">
      <w:pPr>
        <w:tabs>
          <w:tab w:val="left" w:pos="1134"/>
          <w:tab w:val="left" w:pos="1560"/>
          <w:tab w:val="left" w:pos="1985"/>
        </w:tabs>
        <w:jc w:val="center"/>
        <w:rPr>
          <w:rFonts w:ascii="ＭＳ ゴシック" w:eastAsia="ＭＳ ゴシック" w:hAnsi="ＭＳ ゴシック"/>
          <w:sz w:val="24"/>
          <w:szCs w:val="24"/>
        </w:rPr>
      </w:pPr>
    </w:p>
    <w:p w14:paraId="71D84356" w14:textId="345AEC53" w:rsidR="008A3081" w:rsidRPr="00822BB4" w:rsidRDefault="008A3081" w:rsidP="00822BB4">
      <w:pPr>
        <w:jc w:val="right"/>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令和　　年　　月　　日</w:t>
      </w:r>
    </w:p>
    <w:p w14:paraId="1F290924" w14:textId="04506D84" w:rsidR="008A3081" w:rsidRPr="00822BB4" w:rsidRDefault="008A3081" w:rsidP="00822BB4">
      <w:pPr>
        <w:rPr>
          <w:rFonts w:ascii="ＭＳ ゴシック" w:eastAsia="ＭＳ ゴシック" w:hAnsi="ＭＳ ゴシック"/>
          <w:sz w:val="24"/>
          <w:szCs w:val="24"/>
        </w:rPr>
      </w:pPr>
    </w:p>
    <w:p w14:paraId="1C8626B7" w14:textId="6187F213" w:rsidR="008A3081" w:rsidRPr="00822BB4" w:rsidRDefault="008A3081" w:rsidP="00822BB4">
      <w:pPr>
        <w:rPr>
          <w:rFonts w:ascii="ＭＳ ゴシック" w:eastAsia="ＭＳ ゴシック" w:hAnsi="ＭＳ ゴシック"/>
          <w:sz w:val="24"/>
          <w:szCs w:val="24"/>
        </w:rPr>
      </w:pPr>
    </w:p>
    <w:p w14:paraId="375EBA90" w14:textId="584AD4A9"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 xml:space="preserve">　　　　一般社団法人長野県農業会議</w:t>
      </w:r>
    </w:p>
    <w:p w14:paraId="49CD44F0" w14:textId="452FC0DB"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 xml:space="preserve">　　　　　　会長　　望月　雄内　　様</w:t>
      </w:r>
    </w:p>
    <w:p w14:paraId="54066E9E" w14:textId="15CE942B" w:rsidR="008A3081" w:rsidRPr="00822BB4" w:rsidRDefault="008A3081" w:rsidP="00822BB4">
      <w:pPr>
        <w:rPr>
          <w:rFonts w:ascii="ＭＳ ゴシック" w:eastAsia="ＭＳ ゴシック" w:hAnsi="ＭＳ ゴシック"/>
          <w:sz w:val="24"/>
          <w:szCs w:val="24"/>
        </w:rPr>
      </w:pPr>
    </w:p>
    <w:p w14:paraId="3116F742" w14:textId="59187D4F" w:rsidR="008A3081" w:rsidRPr="00822BB4" w:rsidRDefault="008A3081" w:rsidP="00822BB4">
      <w:pPr>
        <w:rPr>
          <w:rFonts w:ascii="ＭＳ ゴシック" w:eastAsia="ＭＳ ゴシック" w:hAnsi="ＭＳ ゴシック"/>
          <w:sz w:val="24"/>
          <w:szCs w:val="24"/>
        </w:rPr>
      </w:pPr>
    </w:p>
    <w:p w14:paraId="1B8C33D7" w14:textId="78FA0D50"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 xml:space="preserve">　　　　　　　　　　　　　　　　　　　　　　委託者：</w:t>
      </w:r>
    </w:p>
    <w:p w14:paraId="2BDDAB2D" w14:textId="77777777" w:rsidR="008A3081" w:rsidRPr="00822BB4" w:rsidRDefault="008A3081" w:rsidP="00822BB4">
      <w:pPr>
        <w:rPr>
          <w:rFonts w:ascii="ＭＳ ゴシック" w:eastAsia="ＭＳ ゴシック" w:hAnsi="ＭＳ ゴシック"/>
          <w:sz w:val="24"/>
          <w:szCs w:val="24"/>
        </w:rPr>
      </w:pPr>
    </w:p>
    <w:p w14:paraId="2C028740" w14:textId="71FCB396"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 xml:space="preserve">　　　　　　　　　　　　　　　　　　　　　　住　所：</w:t>
      </w:r>
    </w:p>
    <w:p w14:paraId="06828452" w14:textId="581AF6F5" w:rsidR="008A3081" w:rsidRPr="00822BB4" w:rsidRDefault="008A3081" w:rsidP="00822BB4">
      <w:pPr>
        <w:rPr>
          <w:rFonts w:ascii="ＭＳ ゴシック" w:eastAsia="ＭＳ ゴシック" w:hAnsi="ＭＳ ゴシック"/>
          <w:sz w:val="24"/>
          <w:szCs w:val="24"/>
        </w:rPr>
      </w:pPr>
    </w:p>
    <w:p w14:paraId="1D81058C" w14:textId="136FB1B1"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 xml:space="preserve">　　　　　　　　　　　　　　　　　　　　　　氏　名：</w:t>
      </w:r>
    </w:p>
    <w:p w14:paraId="3F009C0E" w14:textId="156FAD3D" w:rsidR="008A3081" w:rsidRPr="00822BB4" w:rsidRDefault="008A3081" w:rsidP="00822BB4">
      <w:pPr>
        <w:rPr>
          <w:rFonts w:ascii="ＭＳ ゴシック" w:eastAsia="ＭＳ ゴシック" w:hAnsi="ＭＳ ゴシック"/>
          <w:sz w:val="24"/>
          <w:szCs w:val="24"/>
        </w:rPr>
      </w:pPr>
    </w:p>
    <w:p w14:paraId="7855C311" w14:textId="0D294F13" w:rsidR="008A3081" w:rsidRPr="00822BB4" w:rsidRDefault="008A3081" w:rsidP="00822BB4">
      <w:pPr>
        <w:rPr>
          <w:rFonts w:ascii="ＭＳ ゴシック" w:eastAsia="ＭＳ ゴシック" w:hAnsi="ＭＳ ゴシック"/>
          <w:sz w:val="24"/>
          <w:szCs w:val="24"/>
        </w:rPr>
      </w:pPr>
    </w:p>
    <w:p w14:paraId="04CB54F6" w14:textId="2D9FC6D8"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 xml:space="preserve">　令和　　年　　月　　日付けの委託契約により実施した「全国農業新聞」広報・ＰＲ業務委託が完了したので、委託契約書第７条の規定により別紙関係書類を添えて報告します。</w:t>
      </w:r>
    </w:p>
    <w:p w14:paraId="2332820E" w14:textId="63B40C8E" w:rsidR="008A3081" w:rsidRPr="00822BB4" w:rsidRDefault="008A3081" w:rsidP="00822BB4">
      <w:pPr>
        <w:rPr>
          <w:rFonts w:ascii="ＭＳ ゴシック" w:eastAsia="ＭＳ ゴシック" w:hAnsi="ＭＳ ゴシック"/>
          <w:sz w:val="24"/>
          <w:szCs w:val="24"/>
        </w:rPr>
      </w:pPr>
    </w:p>
    <w:p w14:paraId="0D5289A4" w14:textId="32771B31" w:rsidR="008A3081" w:rsidRPr="00822BB4" w:rsidRDefault="008A3081" w:rsidP="00822BB4">
      <w:pPr>
        <w:rPr>
          <w:rFonts w:ascii="ＭＳ ゴシック" w:eastAsia="ＭＳ ゴシック" w:hAnsi="ＭＳ ゴシック"/>
          <w:sz w:val="24"/>
          <w:szCs w:val="24"/>
        </w:rPr>
      </w:pPr>
    </w:p>
    <w:p w14:paraId="1E5AECA3" w14:textId="2134E7C8" w:rsidR="008A3081" w:rsidRPr="00822BB4" w:rsidRDefault="008A3081" w:rsidP="00822BB4">
      <w:pPr>
        <w:rPr>
          <w:rFonts w:ascii="ＭＳ ゴシック" w:eastAsia="ＭＳ ゴシック" w:hAnsi="ＭＳ ゴシック"/>
          <w:sz w:val="24"/>
          <w:szCs w:val="24"/>
        </w:rPr>
      </w:pPr>
    </w:p>
    <w:p w14:paraId="05ACB0D6" w14:textId="4D08B8AA" w:rsidR="008A3081" w:rsidRPr="00822BB4" w:rsidRDefault="008A3081" w:rsidP="00822BB4">
      <w:pPr>
        <w:rPr>
          <w:rFonts w:ascii="ＭＳ ゴシック" w:eastAsia="ＭＳ ゴシック" w:hAnsi="ＭＳ ゴシック"/>
          <w:sz w:val="24"/>
          <w:szCs w:val="24"/>
        </w:rPr>
      </w:pPr>
    </w:p>
    <w:p w14:paraId="62A13111" w14:textId="39EEB7DA"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（添付書類）</w:t>
      </w:r>
    </w:p>
    <w:p w14:paraId="1610061B" w14:textId="2DE93513"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１　委託業務収支精算報告書（様式第２号）</w:t>
      </w:r>
    </w:p>
    <w:p w14:paraId="66A5DE16" w14:textId="607C6615" w:rsidR="008A3081" w:rsidRDefault="008A3081" w:rsidP="00822BB4">
      <w:pPr>
        <w:rPr>
          <w:rFonts w:ascii="ＭＳ ゴシック" w:eastAsia="ＭＳ ゴシック" w:hAnsi="ＭＳ ゴシック"/>
          <w:sz w:val="24"/>
          <w:szCs w:val="24"/>
        </w:rPr>
      </w:pPr>
    </w:p>
    <w:p w14:paraId="43C7998A" w14:textId="5B5A1C12" w:rsidR="00822BB4" w:rsidRDefault="00822BB4" w:rsidP="00822BB4">
      <w:pPr>
        <w:rPr>
          <w:rFonts w:ascii="ＭＳ ゴシック" w:eastAsia="ＭＳ ゴシック" w:hAnsi="ＭＳ ゴシック"/>
          <w:sz w:val="24"/>
          <w:szCs w:val="24"/>
        </w:rPr>
      </w:pPr>
    </w:p>
    <w:p w14:paraId="2AF3CFAF" w14:textId="66732AB0" w:rsidR="00822BB4" w:rsidRDefault="00822BB4" w:rsidP="00822BB4">
      <w:pPr>
        <w:rPr>
          <w:rFonts w:ascii="ＭＳ ゴシック" w:eastAsia="ＭＳ ゴシック" w:hAnsi="ＭＳ ゴシック"/>
          <w:sz w:val="24"/>
          <w:szCs w:val="24"/>
        </w:rPr>
      </w:pPr>
    </w:p>
    <w:p w14:paraId="6B399207" w14:textId="1AA40C8F" w:rsidR="00822BB4" w:rsidRDefault="00822BB4" w:rsidP="00822BB4">
      <w:pPr>
        <w:rPr>
          <w:rFonts w:ascii="ＭＳ ゴシック" w:eastAsia="ＭＳ ゴシック" w:hAnsi="ＭＳ ゴシック"/>
          <w:sz w:val="24"/>
          <w:szCs w:val="24"/>
        </w:rPr>
      </w:pPr>
    </w:p>
    <w:p w14:paraId="228280B9" w14:textId="03910A95" w:rsidR="00822BB4" w:rsidRDefault="00822BB4" w:rsidP="00822BB4">
      <w:pPr>
        <w:rPr>
          <w:rFonts w:ascii="ＭＳ ゴシック" w:eastAsia="ＭＳ ゴシック" w:hAnsi="ＭＳ ゴシック"/>
          <w:sz w:val="24"/>
          <w:szCs w:val="24"/>
        </w:rPr>
      </w:pPr>
    </w:p>
    <w:p w14:paraId="6E4FB3A4" w14:textId="02AB9FA8" w:rsidR="00822BB4" w:rsidRDefault="00822BB4" w:rsidP="00822BB4">
      <w:pPr>
        <w:rPr>
          <w:rFonts w:ascii="ＭＳ ゴシック" w:eastAsia="ＭＳ ゴシック" w:hAnsi="ＭＳ ゴシック"/>
          <w:sz w:val="24"/>
          <w:szCs w:val="24"/>
        </w:rPr>
      </w:pPr>
    </w:p>
    <w:p w14:paraId="0D1893ED" w14:textId="02EF9ECE" w:rsidR="00822BB4" w:rsidRDefault="00822BB4" w:rsidP="00822BB4">
      <w:pPr>
        <w:rPr>
          <w:rFonts w:ascii="ＭＳ ゴシック" w:eastAsia="ＭＳ ゴシック" w:hAnsi="ＭＳ ゴシック"/>
          <w:sz w:val="24"/>
          <w:szCs w:val="24"/>
        </w:rPr>
      </w:pPr>
    </w:p>
    <w:p w14:paraId="3DABF5AE" w14:textId="08FCEF48" w:rsidR="00822BB4" w:rsidRDefault="00822BB4" w:rsidP="00822BB4">
      <w:pPr>
        <w:rPr>
          <w:rFonts w:ascii="ＭＳ ゴシック" w:eastAsia="ＭＳ ゴシック" w:hAnsi="ＭＳ ゴシック"/>
          <w:sz w:val="24"/>
          <w:szCs w:val="24"/>
        </w:rPr>
      </w:pPr>
    </w:p>
    <w:p w14:paraId="6A746349" w14:textId="0E11E853" w:rsidR="00822BB4" w:rsidRDefault="00822BB4" w:rsidP="00822BB4">
      <w:pPr>
        <w:rPr>
          <w:rFonts w:ascii="ＭＳ ゴシック" w:eastAsia="ＭＳ ゴシック" w:hAnsi="ＭＳ ゴシック"/>
          <w:sz w:val="24"/>
          <w:szCs w:val="24"/>
        </w:rPr>
      </w:pPr>
    </w:p>
    <w:p w14:paraId="600A74D8" w14:textId="0C316142" w:rsidR="00822BB4" w:rsidRDefault="00822BB4" w:rsidP="00822BB4">
      <w:pPr>
        <w:rPr>
          <w:rFonts w:ascii="ＭＳ ゴシック" w:eastAsia="ＭＳ ゴシック" w:hAnsi="ＭＳ ゴシック"/>
          <w:sz w:val="24"/>
          <w:szCs w:val="24"/>
        </w:rPr>
      </w:pPr>
    </w:p>
    <w:p w14:paraId="5D6CCBD6" w14:textId="31D4A6B0" w:rsidR="00822BB4" w:rsidRDefault="00822BB4" w:rsidP="00822BB4">
      <w:pPr>
        <w:rPr>
          <w:rFonts w:ascii="ＭＳ ゴシック" w:eastAsia="ＭＳ ゴシック" w:hAnsi="ＭＳ ゴシック"/>
          <w:sz w:val="24"/>
          <w:szCs w:val="24"/>
        </w:rPr>
      </w:pPr>
    </w:p>
    <w:p w14:paraId="460B6E87" w14:textId="3F9BFA8C" w:rsidR="00822BB4" w:rsidRDefault="00822BB4" w:rsidP="00822BB4">
      <w:pPr>
        <w:rPr>
          <w:rFonts w:ascii="ＭＳ ゴシック" w:eastAsia="ＭＳ ゴシック" w:hAnsi="ＭＳ ゴシック"/>
          <w:sz w:val="24"/>
          <w:szCs w:val="24"/>
        </w:rPr>
      </w:pPr>
    </w:p>
    <w:p w14:paraId="5DE7ADF7" w14:textId="1C09C628" w:rsidR="00822BB4" w:rsidRDefault="00822BB4" w:rsidP="00822BB4">
      <w:pPr>
        <w:rPr>
          <w:rFonts w:ascii="ＭＳ ゴシック" w:eastAsia="ＭＳ ゴシック" w:hAnsi="ＭＳ ゴシック"/>
          <w:sz w:val="24"/>
          <w:szCs w:val="24"/>
        </w:rPr>
      </w:pPr>
    </w:p>
    <w:p w14:paraId="3E03B5D0" w14:textId="2F62B8C4" w:rsidR="00822BB4" w:rsidRDefault="00822BB4" w:rsidP="00822BB4">
      <w:pPr>
        <w:rPr>
          <w:rFonts w:ascii="ＭＳ ゴシック" w:eastAsia="ＭＳ ゴシック" w:hAnsi="ＭＳ ゴシック"/>
          <w:sz w:val="24"/>
          <w:szCs w:val="24"/>
        </w:rPr>
      </w:pPr>
    </w:p>
    <w:p w14:paraId="795706A0" w14:textId="1AA616A6" w:rsidR="00822BB4" w:rsidRDefault="00822BB4" w:rsidP="00822BB4">
      <w:pPr>
        <w:rPr>
          <w:rFonts w:ascii="ＭＳ ゴシック" w:eastAsia="ＭＳ ゴシック" w:hAnsi="ＭＳ ゴシック"/>
          <w:sz w:val="24"/>
          <w:szCs w:val="24"/>
        </w:rPr>
      </w:pPr>
    </w:p>
    <w:p w14:paraId="70BF8EC8" w14:textId="7FD57C7F" w:rsidR="00822BB4" w:rsidRDefault="00822BB4" w:rsidP="00822BB4">
      <w:pPr>
        <w:rPr>
          <w:rFonts w:ascii="ＭＳ ゴシック" w:eastAsia="ＭＳ ゴシック" w:hAnsi="ＭＳ ゴシック"/>
          <w:sz w:val="24"/>
          <w:szCs w:val="24"/>
        </w:rPr>
      </w:pPr>
    </w:p>
    <w:p w14:paraId="3C161F6E" w14:textId="37C08C36" w:rsidR="00822BB4" w:rsidRDefault="00822BB4" w:rsidP="00822BB4">
      <w:pPr>
        <w:rPr>
          <w:rFonts w:ascii="ＭＳ ゴシック" w:eastAsia="ＭＳ ゴシック" w:hAnsi="ＭＳ ゴシック"/>
          <w:sz w:val="24"/>
          <w:szCs w:val="24"/>
        </w:rPr>
      </w:pPr>
    </w:p>
    <w:p w14:paraId="70CFD7DE" w14:textId="70996132" w:rsidR="00822BB4" w:rsidRDefault="00822BB4" w:rsidP="00822BB4">
      <w:pPr>
        <w:rPr>
          <w:rFonts w:ascii="ＭＳ ゴシック" w:eastAsia="ＭＳ ゴシック" w:hAnsi="ＭＳ ゴシック"/>
          <w:sz w:val="24"/>
          <w:szCs w:val="24"/>
        </w:rPr>
      </w:pPr>
    </w:p>
    <w:p w14:paraId="4732BD9D" w14:textId="00A11305" w:rsidR="00822BB4" w:rsidRDefault="00822BB4" w:rsidP="00822BB4">
      <w:pPr>
        <w:rPr>
          <w:rFonts w:ascii="ＭＳ ゴシック" w:eastAsia="ＭＳ ゴシック" w:hAnsi="ＭＳ ゴシック"/>
          <w:sz w:val="24"/>
          <w:szCs w:val="24"/>
        </w:rPr>
      </w:pPr>
    </w:p>
    <w:p w14:paraId="3E635845" w14:textId="2E35F3BA" w:rsidR="00822BB4" w:rsidRDefault="00822BB4" w:rsidP="00822BB4">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（様式第２号）</w:t>
      </w:r>
    </w:p>
    <w:p w14:paraId="66D3EE46" w14:textId="6B68ED1C" w:rsidR="00822BB4" w:rsidRDefault="00822BB4" w:rsidP="00822BB4">
      <w:pPr>
        <w:rPr>
          <w:rFonts w:ascii="ＭＳ ゴシック" w:eastAsia="ＭＳ ゴシック" w:hAnsi="ＭＳ ゴシック"/>
          <w:sz w:val="24"/>
          <w:szCs w:val="24"/>
        </w:rPr>
      </w:pPr>
    </w:p>
    <w:p w14:paraId="335D4AC7" w14:textId="7D0A091B" w:rsidR="00822BB4" w:rsidRDefault="00822BB4" w:rsidP="00822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委託業務収支精算報告書</w:t>
      </w:r>
    </w:p>
    <w:p w14:paraId="050C5489" w14:textId="4513CBD5" w:rsidR="00822BB4" w:rsidRDefault="00822BB4" w:rsidP="00822BB4">
      <w:pPr>
        <w:jc w:val="center"/>
        <w:rPr>
          <w:rFonts w:ascii="ＭＳ ゴシック" w:eastAsia="ＭＳ ゴシック" w:hAnsi="ＭＳ ゴシック"/>
          <w:sz w:val="24"/>
          <w:szCs w:val="24"/>
        </w:rPr>
      </w:pPr>
    </w:p>
    <w:p w14:paraId="237F8FD5" w14:textId="67F41620" w:rsidR="00822BB4" w:rsidRDefault="00822BB4" w:rsidP="00822BB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1A01ACAF" w14:textId="4D4A6DFF" w:rsidR="00822BB4" w:rsidRDefault="00822BB4" w:rsidP="00822BB4">
      <w:pPr>
        <w:ind w:right="960"/>
        <w:rPr>
          <w:rFonts w:ascii="ＭＳ ゴシック" w:eastAsia="ＭＳ ゴシック" w:hAnsi="ＭＳ ゴシック"/>
          <w:sz w:val="24"/>
          <w:szCs w:val="24"/>
        </w:rPr>
      </w:pPr>
    </w:p>
    <w:p w14:paraId="3B6AA0DC" w14:textId="04A9EDDE" w:rsidR="00822BB4" w:rsidRDefault="00822BB4" w:rsidP="00822BB4">
      <w:pPr>
        <w:ind w:right="960"/>
        <w:rPr>
          <w:rFonts w:ascii="ＭＳ ゴシック" w:eastAsia="ＭＳ ゴシック" w:hAnsi="ＭＳ ゴシック"/>
          <w:sz w:val="24"/>
          <w:szCs w:val="24"/>
        </w:rPr>
      </w:pPr>
    </w:p>
    <w:p w14:paraId="06171E3E" w14:textId="378B9421" w:rsidR="00822BB4" w:rsidRDefault="00822BB4" w:rsidP="00822BB4">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委託者名：</w:t>
      </w:r>
    </w:p>
    <w:p w14:paraId="00BE875D" w14:textId="285BB84E" w:rsidR="00822BB4" w:rsidRDefault="00822BB4" w:rsidP="00822BB4">
      <w:pPr>
        <w:ind w:right="960"/>
        <w:rPr>
          <w:rFonts w:ascii="ＭＳ ゴシック" w:eastAsia="ＭＳ ゴシック" w:hAnsi="ＭＳ ゴシック"/>
          <w:sz w:val="24"/>
          <w:szCs w:val="24"/>
        </w:rPr>
      </w:pPr>
    </w:p>
    <w:p w14:paraId="61BA40AE" w14:textId="41504F54" w:rsidR="00822BB4" w:rsidRDefault="00822BB4" w:rsidP="00822BB4">
      <w:pPr>
        <w:ind w:right="960"/>
        <w:rPr>
          <w:rFonts w:ascii="ＭＳ ゴシック" w:eastAsia="ＭＳ ゴシック" w:hAnsi="ＭＳ ゴシック"/>
          <w:sz w:val="24"/>
          <w:szCs w:val="24"/>
        </w:rPr>
      </w:pPr>
    </w:p>
    <w:p w14:paraId="41003244" w14:textId="229F659A" w:rsidR="00822BB4" w:rsidRDefault="00822BB4" w:rsidP="00822BB4">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【収　入】</w:t>
      </w:r>
    </w:p>
    <w:tbl>
      <w:tblPr>
        <w:tblStyle w:val="a9"/>
        <w:tblW w:w="0" w:type="auto"/>
        <w:jc w:val="center"/>
        <w:tblLook w:val="04A0" w:firstRow="1" w:lastRow="0" w:firstColumn="1" w:lastColumn="0" w:noHBand="0" w:noVBand="1"/>
      </w:tblPr>
      <w:tblGrid>
        <w:gridCol w:w="3114"/>
        <w:gridCol w:w="3115"/>
        <w:gridCol w:w="3115"/>
      </w:tblGrid>
      <w:tr w:rsidR="00822BB4" w:rsidRPr="00342C46" w14:paraId="30F4CB58" w14:textId="77777777" w:rsidTr="00342C46">
        <w:trPr>
          <w:trHeight w:val="510"/>
          <w:jc w:val="center"/>
        </w:trPr>
        <w:tc>
          <w:tcPr>
            <w:tcW w:w="3114" w:type="dxa"/>
            <w:vAlign w:val="center"/>
          </w:tcPr>
          <w:p w14:paraId="05C32820" w14:textId="38845CE0" w:rsidR="00822BB4" w:rsidRPr="00342C46" w:rsidRDefault="00822BB4"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内容（項目）</w:t>
            </w:r>
          </w:p>
        </w:tc>
        <w:tc>
          <w:tcPr>
            <w:tcW w:w="3115" w:type="dxa"/>
            <w:vAlign w:val="center"/>
          </w:tcPr>
          <w:p w14:paraId="2AE6FB6A" w14:textId="48EBD232" w:rsidR="00822BB4" w:rsidRPr="00342C46" w:rsidRDefault="00822BB4"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実績金額（円）</w:t>
            </w:r>
          </w:p>
        </w:tc>
        <w:tc>
          <w:tcPr>
            <w:tcW w:w="3115" w:type="dxa"/>
            <w:vAlign w:val="center"/>
          </w:tcPr>
          <w:p w14:paraId="7A47D64A" w14:textId="62ADF8DC" w:rsidR="00822BB4" w:rsidRPr="00342C46" w:rsidRDefault="00822BB4"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備考</w:t>
            </w:r>
          </w:p>
        </w:tc>
      </w:tr>
      <w:tr w:rsidR="00822BB4" w:rsidRPr="00342C46" w14:paraId="7D5111F7" w14:textId="77777777" w:rsidTr="00342C46">
        <w:trPr>
          <w:trHeight w:val="546"/>
          <w:jc w:val="center"/>
        </w:trPr>
        <w:tc>
          <w:tcPr>
            <w:tcW w:w="3114" w:type="dxa"/>
            <w:vAlign w:val="center"/>
          </w:tcPr>
          <w:p w14:paraId="3A29CF8D" w14:textId="27B5966C" w:rsidR="00822BB4" w:rsidRPr="00342C46" w:rsidRDefault="00822BB4"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委託費</w:t>
            </w:r>
          </w:p>
        </w:tc>
        <w:tc>
          <w:tcPr>
            <w:tcW w:w="3115" w:type="dxa"/>
            <w:vAlign w:val="center"/>
          </w:tcPr>
          <w:p w14:paraId="710C333B" w14:textId="77777777" w:rsidR="00822BB4" w:rsidRPr="00342C46" w:rsidRDefault="00822BB4" w:rsidP="00342C46">
            <w:pPr>
              <w:jc w:val="center"/>
              <w:rPr>
                <w:rFonts w:ascii="ＭＳ ゴシック" w:eastAsia="ＭＳ ゴシック" w:hAnsi="ＭＳ ゴシック"/>
                <w:sz w:val="24"/>
                <w:szCs w:val="24"/>
              </w:rPr>
            </w:pPr>
          </w:p>
        </w:tc>
        <w:tc>
          <w:tcPr>
            <w:tcW w:w="3115" w:type="dxa"/>
            <w:vAlign w:val="center"/>
          </w:tcPr>
          <w:p w14:paraId="7C16448F" w14:textId="77777777" w:rsidR="00822BB4" w:rsidRPr="00342C46" w:rsidRDefault="00822BB4" w:rsidP="00342C46">
            <w:pPr>
              <w:jc w:val="center"/>
              <w:rPr>
                <w:rFonts w:ascii="ＭＳ ゴシック" w:eastAsia="ＭＳ ゴシック" w:hAnsi="ＭＳ ゴシック"/>
                <w:sz w:val="24"/>
                <w:szCs w:val="24"/>
              </w:rPr>
            </w:pPr>
          </w:p>
        </w:tc>
      </w:tr>
      <w:tr w:rsidR="00822BB4" w:rsidRPr="00342C46" w14:paraId="4CDD9B94" w14:textId="77777777" w:rsidTr="00342C46">
        <w:trPr>
          <w:trHeight w:val="554"/>
          <w:jc w:val="center"/>
        </w:trPr>
        <w:tc>
          <w:tcPr>
            <w:tcW w:w="3114" w:type="dxa"/>
            <w:vAlign w:val="center"/>
          </w:tcPr>
          <w:p w14:paraId="06FE287D" w14:textId="476D5F19" w:rsidR="00822BB4" w:rsidRPr="00342C46" w:rsidRDefault="00822BB4"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合計</w:t>
            </w:r>
          </w:p>
        </w:tc>
        <w:tc>
          <w:tcPr>
            <w:tcW w:w="3115" w:type="dxa"/>
            <w:vAlign w:val="center"/>
          </w:tcPr>
          <w:p w14:paraId="5F63E56D" w14:textId="77777777" w:rsidR="00822BB4" w:rsidRPr="00342C46" w:rsidRDefault="00822BB4" w:rsidP="00342C46">
            <w:pPr>
              <w:jc w:val="center"/>
              <w:rPr>
                <w:rFonts w:ascii="ＭＳ ゴシック" w:eastAsia="ＭＳ ゴシック" w:hAnsi="ＭＳ ゴシック"/>
                <w:sz w:val="24"/>
                <w:szCs w:val="24"/>
              </w:rPr>
            </w:pPr>
          </w:p>
        </w:tc>
        <w:tc>
          <w:tcPr>
            <w:tcW w:w="3115" w:type="dxa"/>
            <w:vAlign w:val="center"/>
          </w:tcPr>
          <w:p w14:paraId="16657246" w14:textId="77777777" w:rsidR="00822BB4" w:rsidRPr="00342C46" w:rsidRDefault="00822BB4" w:rsidP="00342C46">
            <w:pPr>
              <w:jc w:val="center"/>
              <w:rPr>
                <w:rFonts w:ascii="ＭＳ ゴシック" w:eastAsia="ＭＳ ゴシック" w:hAnsi="ＭＳ ゴシック"/>
                <w:sz w:val="24"/>
                <w:szCs w:val="24"/>
              </w:rPr>
            </w:pPr>
          </w:p>
        </w:tc>
      </w:tr>
    </w:tbl>
    <w:p w14:paraId="3A62BAD4" w14:textId="77777777" w:rsidR="00342C46" w:rsidRPr="00342C46" w:rsidRDefault="00342C46" w:rsidP="00342C46">
      <w:pPr>
        <w:jc w:val="center"/>
        <w:rPr>
          <w:rFonts w:ascii="ＭＳ ゴシック" w:eastAsia="ＭＳ ゴシック" w:hAnsi="ＭＳ ゴシック"/>
          <w:sz w:val="24"/>
          <w:szCs w:val="24"/>
        </w:rPr>
      </w:pPr>
    </w:p>
    <w:p w14:paraId="2393B6EF" w14:textId="573177DC" w:rsidR="00342C46" w:rsidRPr="00342C46" w:rsidRDefault="00342C46" w:rsidP="00342C46">
      <w:pPr>
        <w:jc w:val="left"/>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【支　出】</w:t>
      </w:r>
    </w:p>
    <w:tbl>
      <w:tblPr>
        <w:tblStyle w:val="a9"/>
        <w:tblW w:w="0" w:type="auto"/>
        <w:jc w:val="center"/>
        <w:tblLook w:val="04A0" w:firstRow="1" w:lastRow="0" w:firstColumn="1" w:lastColumn="0" w:noHBand="0" w:noVBand="1"/>
      </w:tblPr>
      <w:tblGrid>
        <w:gridCol w:w="3114"/>
        <w:gridCol w:w="3115"/>
        <w:gridCol w:w="3115"/>
      </w:tblGrid>
      <w:tr w:rsidR="00342C46" w:rsidRPr="00342C46" w14:paraId="5BD638E0" w14:textId="77777777" w:rsidTr="00794C4E">
        <w:trPr>
          <w:trHeight w:val="510"/>
          <w:jc w:val="center"/>
        </w:trPr>
        <w:tc>
          <w:tcPr>
            <w:tcW w:w="3114" w:type="dxa"/>
            <w:vAlign w:val="center"/>
          </w:tcPr>
          <w:p w14:paraId="74DDC37E" w14:textId="19EB9352" w:rsidR="00342C46" w:rsidRPr="00342C46" w:rsidRDefault="00342C46"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内容（項目）</w:t>
            </w:r>
          </w:p>
        </w:tc>
        <w:tc>
          <w:tcPr>
            <w:tcW w:w="3115" w:type="dxa"/>
            <w:vAlign w:val="center"/>
          </w:tcPr>
          <w:p w14:paraId="7AA19C5A" w14:textId="7D7F6B61" w:rsidR="00342C46" w:rsidRPr="00342C46" w:rsidRDefault="00342C46"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実績金額（円）</w:t>
            </w:r>
          </w:p>
        </w:tc>
        <w:tc>
          <w:tcPr>
            <w:tcW w:w="3115" w:type="dxa"/>
            <w:vAlign w:val="center"/>
          </w:tcPr>
          <w:p w14:paraId="24F811F9" w14:textId="77777777" w:rsidR="00342C46" w:rsidRPr="00342C46" w:rsidRDefault="00342C46"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備考</w:t>
            </w:r>
          </w:p>
        </w:tc>
      </w:tr>
      <w:tr w:rsidR="00342C46" w14:paraId="03DB97F0" w14:textId="77777777" w:rsidTr="00794C4E">
        <w:trPr>
          <w:trHeight w:val="546"/>
          <w:jc w:val="center"/>
        </w:trPr>
        <w:tc>
          <w:tcPr>
            <w:tcW w:w="3114" w:type="dxa"/>
            <w:vAlign w:val="center"/>
          </w:tcPr>
          <w:p w14:paraId="4450C4CA" w14:textId="66E5CCE5"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699A43EF"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5E2D1DC3" w14:textId="77777777" w:rsidR="00342C46" w:rsidRDefault="00342C46" w:rsidP="00794C4E">
            <w:pPr>
              <w:ind w:right="960"/>
              <w:jc w:val="center"/>
              <w:rPr>
                <w:rFonts w:ascii="ＭＳ ゴシック" w:eastAsia="ＭＳ ゴシック" w:hAnsi="ＭＳ ゴシック"/>
                <w:sz w:val="24"/>
                <w:szCs w:val="24"/>
              </w:rPr>
            </w:pPr>
          </w:p>
        </w:tc>
      </w:tr>
      <w:tr w:rsidR="00342C46" w14:paraId="73797B72" w14:textId="77777777" w:rsidTr="00794C4E">
        <w:trPr>
          <w:trHeight w:val="546"/>
          <w:jc w:val="center"/>
        </w:trPr>
        <w:tc>
          <w:tcPr>
            <w:tcW w:w="3114" w:type="dxa"/>
            <w:vAlign w:val="center"/>
          </w:tcPr>
          <w:p w14:paraId="520D8C7F"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6CD3D1C1"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1522CF5A" w14:textId="77777777" w:rsidR="00342C46" w:rsidRDefault="00342C46" w:rsidP="00794C4E">
            <w:pPr>
              <w:ind w:right="960"/>
              <w:jc w:val="center"/>
              <w:rPr>
                <w:rFonts w:ascii="ＭＳ ゴシック" w:eastAsia="ＭＳ ゴシック" w:hAnsi="ＭＳ ゴシック"/>
                <w:sz w:val="24"/>
                <w:szCs w:val="24"/>
              </w:rPr>
            </w:pPr>
          </w:p>
        </w:tc>
      </w:tr>
      <w:tr w:rsidR="00342C46" w14:paraId="5B663B49" w14:textId="77777777" w:rsidTr="00794C4E">
        <w:trPr>
          <w:trHeight w:val="546"/>
          <w:jc w:val="center"/>
        </w:trPr>
        <w:tc>
          <w:tcPr>
            <w:tcW w:w="3114" w:type="dxa"/>
            <w:vAlign w:val="center"/>
          </w:tcPr>
          <w:p w14:paraId="7C4BC1F2"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015C6AA3"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51739D4C" w14:textId="77777777" w:rsidR="00342C46" w:rsidRDefault="00342C46" w:rsidP="00794C4E">
            <w:pPr>
              <w:ind w:right="960"/>
              <w:jc w:val="center"/>
              <w:rPr>
                <w:rFonts w:ascii="ＭＳ ゴシック" w:eastAsia="ＭＳ ゴシック" w:hAnsi="ＭＳ ゴシック"/>
                <w:sz w:val="24"/>
                <w:szCs w:val="24"/>
              </w:rPr>
            </w:pPr>
          </w:p>
        </w:tc>
      </w:tr>
      <w:tr w:rsidR="00342C46" w14:paraId="3E4433D7" w14:textId="77777777" w:rsidTr="00794C4E">
        <w:trPr>
          <w:trHeight w:val="546"/>
          <w:jc w:val="center"/>
        </w:trPr>
        <w:tc>
          <w:tcPr>
            <w:tcW w:w="3114" w:type="dxa"/>
            <w:vAlign w:val="center"/>
          </w:tcPr>
          <w:p w14:paraId="5A04D28A"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060DE588"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5E2B4D60" w14:textId="77777777" w:rsidR="00342C46" w:rsidRDefault="00342C46" w:rsidP="00794C4E">
            <w:pPr>
              <w:ind w:right="960"/>
              <w:jc w:val="center"/>
              <w:rPr>
                <w:rFonts w:ascii="ＭＳ ゴシック" w:eastAsia="ＭＳ ゴシック" w:hAnsi="ＭＳ ゴシック"/>
                <w:sz w:val="24"/>
                <w:szCs w:val="24"/>
              </w:rPr>
            </w:pPr>
          </w:p>
        </w:tc>
      </w:tr>
      <w:tr w:rsidR="00342C46" w14:paraId="0B957F92" w14:textId="77777777" w:rsidTr="00794C4E">
        <w:trPr>
          <w:trHeight w:val="546"/>
          <w:jc w:val="center"/>
        </w:trPr>
        <w:tc>
          <w:tcPr>
            <w:tcW w:w="3114" w:type="dxa"/>
            <w:vAlign w:val="center"/>
          </w:tcPr>
          <w:p w14:paraId="39948E91"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132E3622"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6EDF6794" w14:textId="77777777" w:rsidR="00342C46" w:rsidRDefault="00342C46" w:rsidP="00794C4E">
            <w:pPr>
              <w:ind w:right="960"/>
              <w:jc w:val="center"/>
              <w:rPr>
                <w:rFonts w:ascii="ＭＳ ゴシック" w:eastAsia="ＭＳ ゴシック" w:hAnsi="ＭＳ ゴシック"/>
                <w:sz w:val="24"/>
                <w:szCs w:val="24"/>
              </w:rPr>
            </w:pPr>
          </w:p>
        </w:tc>
      </w:tr>
      <w:tr w:rsidR="00342C46" w14:paraId="61C7AB68" w14:textId="77777777" w:rsidTr="00794C4E">
        <w:trPr>
          <w:trHeight w:val="546"/>
          <w:jc w:val="center"/>
        </w:trPr>
        <w:tc>
          <w:tcPr>
            <w:tcW w:w="3114" w:type="dxa"/>
            <w:vAlign w:val="center"/>
          </w:tcPr>
          <w:p w14:paraId="014B4E41" w14:textId="7F3AA952" w:rsidR="00342C46" w:rsidRDefault="00342C46" w:rsidP="00794C4E">
            <w:pPr>
              <w:ind w:right="9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小　計</w:t>
            </w:r>
          </w:p>
        </w:tc>
        <w:tc>
          <w:tcPr>
            <w:tcW w:w="3115" w:type="dxa"/>
            <w:vAlign w:val="center"/>
          </w:tcPr>
          <w:p w14:paraId="4105BE2C"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145D7E6C" w14:textId="77777777" w:rsidR="00342C46" w:rsidRDefault="00342C46" w:rsidP="00794C4E">
            <w:pPr>
              <w:ind w:right="960"/>
              <w:jc w:val="center"/>
              <w:rPr>
                <w:rFonts w:ascii="ＭＳ ゴシック" w:eastAsia="ＭＳ ゴシック" w:hAnsi="ＭＳ ゴシック"/>
                <w:sz w:val="24"/>
                <w:szCs w:val="24"/>
              </w:rPr>
            </w:pPr>
          </w:p>
        </w:tc>
      </w:tr>
      <w:tr w:rsidR="00342C46" w14:paraId="3AEAF474" w14:textId="77777777" w:rsidTr="00794C4E">
        <w:trPr>
          <w:trHeight w:val="546"/>
          <w:jc w:val="center"/>
        </w:trPr>
        <w:tc>
          <w:tcPr>
            <w:tcW w:w="3114" w:type="dxa"/>
            <w:vAlign w:val="center"/>
          </w:tcPr>
          <w:p w14:paraId="41FAE3B4" w14:textId="070FABB3" w:rsidR="00342C46" w:rsidRDefault="00342C46" w:rsidP="00794C4E">
            <w:pPr>
              <w:ind w:right="9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消費税</w:t>
            </w:r>
          </w:p>
        </w:tc>
        <w:tc>
          <w:tcPr>
            <w:tcW w:w="3115" w:type="dxa"/>
            <w:vAlign w:val="center"/>
          </w:tcPr>
          <w:p w14:paraId="50FE5505"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4810787B" w14:textId="77777777" w:rsidR="00342C46" w:rsidRDefault="00342C46" w:rsidP="00794C4E">
            <w:pPr>
              <w:ind w:right="960"/>
              <w:jc w:val="center"/>
              <w:rPr>
                <w:rFonts w:ascii="ＭＳ ゴシック" w:eastAsia="ＭＳ ゴシック" w:hAnsi="ＭＳ ゴシック"/>
                <w:sz w:val="24"/>
                <w:szCs w:val="24"/>
              </w:rPr>
            </w:pPr>
          </w:p>
        </w:tc>
      </w:tr>
      <w:tr w:rsidR="00342C46" w14:paraId="7397594D" w14:textId="77777777" w:rsidTr="00794C4E">
        <w:trPr>
          <w:trHeight w:val="554"/>
          <w:jc w:val="center"/>
        </w:trPr>
        <w:tc>
          <w:tcPr>
            <w:tcW w:w="3114" w:type="dxa"/>
            <w:vAlign w:val="center"/>
          </w:tcPr>
          <w:p w14:paraId="1A607A5A" w14:textId="087EB0F1" w:rsidR="00342C46" w:rsidRDefault="00342C46" w:rsidP="00794C4E">
            <w:pPr>
              <w:ind w:right="9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　計</w:t>
            </w:r>
          </w:p>
        </w:tc>
        <w:tc>
          <w:tcPr>
            <w:tcW w:w="3115" w:type="dxa"/>
            <w:vAlign w:val="center"/>
          </w:tcPr>
          <w:p w14:paraId="02428FF6"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4E998BDC" w14:textId="77777777" w:rsidR="00342C46" w:rsidRDefault="00342C46" w:rsidP="00794C4E">
            <w:pPr>
              <w:ind w:right="960"/>
              <w:jc w:val="center"/>
              <w:rPr>
                <w:rFonts w:ascii="ＭＳ ゴシック" w:eastAsia="ＭＳ ゴシック" w:hAnsi="ＭＳ ゴシック"/>
                <w:sz w:val="24"/>
                <w:szCs w:val="24"/>
              </w:rPr>
            </w:pPr>
          </w:p>
        </w:tc>
      </w:tr>
    </w:tbl>
    <w:p w14:paraId="1049E2C6" w14:textId="77777777" w:rsidR="00342C46" w:rsidRPr="00822BB4" w:rsidRDefault="00342C46" w:rsidP="00342C46">
      <w:pPr>
        <w:ind w:right="960"/>
        <w:rPr>
          <w:rFonts w:ascii="ＭＳ ゴシック" w:eastAsia="ＭＳ ゴシック" w:hAnsi="ＭＳ ゴシック"/>
          <w:sz w:val="24"/>
          <w:szCs w:val="24"/>
        </w:rPr>
      </w:pPr>
    </w:p>
    <w:p w14:paraId="580998F0" w14:textId="77777777" w:rsidR="00822BB4" w:rsidRPr="00822BB4" w:rsidRDefault="00822BB4" w:rsidP="00822BB4">
      <w:pPr>
        <w:ind w:right="960"/>
        <w:rPr>
          <w:rFonts w:ascii="ＭＳ ゴシック" w:eastAsia="ＭＳ ゴシック" w:hAnsi="ＭＳ ゴシック"/>
          <w:sz w:val="24"/>
          <w:szCs w:val="24"/>
        </w:rPr>
      </w:pPr>
    </w:p>
    <w:sectPr w:rsidR="00822BB4" w:rsidRPr="00822BB4" w:rsidSect="003F2B9E">
      <w:pgSz w:w="11906" w:h="16838" w:code="9"/>
      <w:pgMar w:top="1077" w:right="1134" w:bottom="1077"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BE62" w14:textId="77777777" w:rsidR="007935A5" w:rsidRDefault="007935A5" w:rsidP="00C52966">
      <w:r>
        <w:separator/>
      </w:r>
    </w:p>
  </w:endnote>
  <w:endnote w:type="continuationSeparator" w:id="0">
    <w:p w14:paraId="2D55907E" w14:textId="77777777" w:rsidR="007935A5" w:rsidRDefault="007935A5" w:rsidP="00C5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1BCC" w14:textId="77777777" w:rsidR="007935A5" w:rsidRDefault="007935A5" w:rsidP="00C52966">
      <w:r>
        <w:separator/>
      </w:r>
    </w:p>
  </w:footnote>
  <w:footnote w:type="continuationSeparator" w:id="0">
    <w:p w14:paraId="0D18B595" w14:textId="77777777" w:rsidR="007935A5" w:rsidRDefault="007935A5" w:rsidP="00C52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5C1A"/>
    <w:multiLevelType w:val="hybridMultilevel"/>
    <w:tmpl w:val="A31AC74A"/>
    <w:lvl w:ilvl="0" w:tplc="E01E8A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F325E"/>
    <w:multiLevelType w:val="hybridMultilevel"/>
    <w:tmpl w:val="82A0CC28"/>
    <w:lvl w:ilvl="0" w:tplc="DFCAC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FA2983"/>
    <w:multiLevelType w:val="hybridMultilevel"/>
    <w:tmpl w:val="C8A86C52"/>
    <w:lvl w:ilvl="0" w:tplc="92241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4036F5"/>
    <w:multiLevelType w:val="hybridMultilevel"/>
    <w:tmpl w:val="16A04156"/>
    <w:lvl w:ilvl="0" w:tplc="79CCF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64470E"/>
    <w:multiLevelType w:val="hybridMultilevel"/>
    <w:tmpl w:val="92E834BE"/>
    <w:lvl w:ilvl="0" w:tplc="430442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9D7389"/>
    <w:multiLevelType w:val="hybridMultilevel"/>
    <w:tmpl w:val="3D7660D8"/>
    <w:lvl w:ilvl="0" w:tplc="B87E6F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515547"/>
    <w:multiLevelType w:val="hybridMultilevel"/>
    <w:tmpl w:val="CB8EAD14"/>
    <w:lvl w:ilvl="0" w:tplc="B868F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6080837">
    <w:abstractNumId w:val="0"/>
  </w:num>
  <w:num w:numId="2" w16cid:durableId="114061344">
    <w:abstractNumId w:val="2"/>
  </w:num>
  <w:num w:numId="3" w16cid:durableId="1778989332">
    <w:abstractNumId w:val="1"/>
  </w:num>
  <w:num w:numId="4" w16cid:durableId="1420255320">
    <w:abstractNumId w:val="5"/>
  </w:num>
  <w:num w:numId="5" w16cid:durableId="413357556">
    <w:abstractNumId w:val="3"/>
  </w:num>
  <w:num w:numId="6" w16cid:durableId="1811442370">
    <w:abstractNumId w:val="6"/>
  </w:num>
  <w:num w:numId="7" w16cid:durableId="164974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17"/>
    <w:rsid w:val="000071E1"/>
    <w:rsid w:val="00017FA2"/>
    <w:rsid w:val="00022EFD"/>
    <w:rsid w:val="00040F20"/>
    <w:rsid w:val="00046AD6"/>
    <w:rsid w:val="000545CF"/>
    <w:rsid w:val="000612C7"/>
    <w:rsid w:val="000700CB"/>
    <w:rsid w:val="00075C0B"/>
    <w:rsid w:val="000879F1"/>
    <w:rsid w:val="000B1685"/>
    <w:rsid w:val="000F0E9D"/>
    <w:rsid w:val="001110FB"/>
    <w:rsid w:val="00125B15"/>
    <w:rsid w:val="00132EAA"/>
    <w:rsid w:val="00154ABD"/>
    <w:rsid w:val="00157B88"/>
    <w:rsid w:val="0016628A"/>
    <w:rsid w:val="00171B09"/>
    <w:rsid w:val="001A194A"/>
    <w:rsid w:val="001A31CC"/>
    <w:rsid w:val="001B508C"/>
    <w:rsid w:val="001B643D"/>
    <w:rsid w:val="002043B2"/>
    <w:rsid w:val="00205286"/>
    <w:rsid w:val="00211639"/>
    <w:rsid w:val="00214431"/>
    <w:rsid w:val="002304C9"/>
    <w:rsid w:val="002355A7"/>
    <w:rsid w:val="00243B55"/>
    <w:rsid w:val="00265AF1"/>
    <w:rsid w:val="00272DE2"/>
    <w:rsid w:val="00284110"/>
    <w:rsid w:val="00286E2C"/>
    <w:rsid w:val="002A7325"/>
    <w:rsid w:val="002C226E"/>
    <w:rsid w:val="002D5C9B"/>
    <w:rsid w:val="002E7B5F"/>
    <w:rsid w:val="002F7469"/>
    <w:rsid w:val="0030165B"/>
    <w:rsid w:val="003179F5"/>
    <w:rsid w:val="00342C46"/>
    <w:rsid w:val="003541E7"/>
    <w:rsid w:val="00354685"/>
    <w:rsid w:val="0037578B"/>
    <w:rsid w:val="00384A8A"/>
    <w:rsid w:val="00391CE5"/>
    <w:rsid w:val="003E4C82"/>
    <w:rsid w:val="003E4F32"/>
    <w:rsid w:val="003F2B9E"/>
    <w:rsid w:val="003F7DD1"/>
    <w:rsid w:val="0041246B"/>
    <w:rsid w:val="00432808"/>
    <w:rsid w:val="00465F5C"/>
    <w:rsid w:val="004663F9"/>
    <w:rsid w:val="004C3116"/>
    <w:rsid w:val="004D5C28"/>
    <w:rsid w:val="00500E8E"/>
    <w:rsid w:val="00503BC6"/>
    <w:rsid w:val="00560677"/>
    <w:rsid w:val="00587AAE"/>
    <w:rsid w:val="005B7182"/>
    <w:rsid w:val="005D5F88"/>
    <w:rsid w:val="005D72B7"/>
    <w:rsid w:val="005E01C6"/>
    <w:rsid w:val="005E63FD"/>
    <w:rsid w:val="00611F57"/>
    <w:rsid w:val="00616433"/>
    <w:rsid w:val="00633047"/>
    <w:rsid w:val="006374E5"/>
    <w:rsid w:val="00637B09"/>
    <w:rsid w:val="00641017"/>
    <w:rsid w:val="0064564F"/>
    <w:rsid w:val="00660ADA"/>
    <w:rsid w:val="00664E0D"/>
    <w:rsid w:val="00677B9A"/>
    <w:rsid w:val="006A1472"/>
    <w:rsid w:val="006E3B3A"/>
    <w:rsid w:val="006F0809"/>
    <w:rsid w:val="00723D66"/>
    <w:rsid w:val="00736542"/>
    <w:rsid w:val="00743565"/>
    <w:rsid w:val="007500AF"/>
    <w:rsid w:val="007775F8"/>
    <w:rsid w:val="007935A5"/>
    <w:rsid w:val="008168A0"/>
    <w:rsid w:val="00822BB4"/>
    <w:rsid w:val="00851121"/>
    <w:rsid w:val="008A3081"/>
    <w:rsid w:val="008E1BB9"/>
    <w:rsid w:val="008F0E5D"/>
    <w:rsid w:val="008F0F2B"/>
    <w:rsid w:val="008F18D7"/>
    <w:rsid w:val="00902FC7"/>
    <w:rsid w:val="00930AE5"/>
    <w:rsid w:val="00942A09"/>
    <w:rsid w:val="009469AB"/>
    <w:rsid w:val="00956565"/>
    <w:rsid w:val="009671E0"/>
    <w:rsid w:val="0097344A"/>
    <w:rsid w:val="00974061"/>
    <w:rsid w:val="009A361D"/>
    <w:rsid w:val="009B6F55"/>
    <w:rsid w:val="009C7A30"/>
    <w:rsid w:val="009F44D5"/>
    <w:rsid w:val="00A45DF2"/>
    <w:rsid w:val="00A46592"/>
    <w:rsid w:val="00A932F3"/>
    <w:rsid w:val="00AA1FB0"/>
    <w:rsid w:val="00AC1C8A"/>
    <w:rsid w:val="00AF4E24"/>
    <w:rsid w:val="00B44279"/>
    <w:rsid w:val="00B47DEC"/>
    <w:rsid w:val="00B5493E"/>
    <w:rsid w:val="00B66C88"/>
    <w:rsid w:val="00BB124E"/>
    <w:rsid w:val="00BC4BB5"/>
    <w:rsid w:val="00BF3421"/>
    <w:rsid w:val="00C14117"/>
    <w:rsid w:val="00C46E72"/>
    <w:rsid w:val="00C47A26"/>
    <w:rsid w:val="00C52966"/>
    <w:rsid w:val="00C635AA"/>
    <w:rsid w:val="00C73A76"/>
    <w:rsid w:val="00C80853"/>
    <w:rsid w:val="00C82775"/>
    <w:rsid w:val="00C87FF2"/>
    <w:rsid w:val="00CD1D61"/>
    <w:rsid w:val="00CE2719"/>
    <w:rsid w:val="00CF539C"/>
    <w:rsid w:val="00D1490C"/>
    <w:rsid w:val="00D225B9"/>
    <w:rsid w:val="00D27363"/>
    <w:rsid w:val="00D32010"/>
    <w:rsid w:val="00D45C48"/>
    <w:rsid w:val="00D70F8F"/>
    <w:rsid w:val="00D72E3F"/>
    <w:rsid w:val="00D92789"/>
    <w:rsid w:val="00D949E1"/>
    <w:rsid w:val="00DB0CED"/>
    <w:rsid w:val="00DE7316"/>
    <w:rsid w:val="00E04E3C"/>
    <w:rsid w:val="00E06349"/>
    <w:rsid w:val="00E2126F"/>
    <w:rsid w:val="00E6783F"/>
    <w:rsid w:val="00E76F2D"/>
    <w:rsid w:val="00E82ED9"/>
    <w:rsid w:val="00E85909"/>
    <w:rsid w:val="00EB2537"/>
    <w:rsid w:val="00EC6359"/>
    <w:rsid w:val="00F03E2B"/>
    <w:rsid w:val="00F47380"/>
    <w:rsid w:val="00F50C38"/>
    <w:rsid w:val="00F61758"/>
    <w:rsid w:val="00F85105"/>
    <w:rsid w:val="00F902B8"/>
    <w:rsid w:val="00F922A0"/>
    <w:rsid w:val="00FA054A"/>
    <w:rsid w:val="00FA43A6"/>
    <w:rsid w:val="00FC1BB5"/>
    <w:rsid w:val="00FC5162"/>
    <w:rsid w:val="00FC66F2"/>
    <w:rsid w:val="00FC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0F057"/>
  <w15:chartTrackingRefBased/>
  <w15:docId w15:val="{03290495-F03C-4D67-A58D-9B14B19F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966"/>
    <w:pPr>
      <w:tabs>
        <w:tab w:val="center" w:pos="4252"/>
        <w:tab w:val="right" w:pos="8504"/>
      </w:tabs>
      <w:snapToGrid w:val="0"/>
    </w:pPr>
  </w:style>
  <w:style w:type="character" w:customStyle="1" w:styleId="a4">
    <w:name w:val="ヘッダー (文字)"/>
    <w:basedOn w:val="a0"/>
    <w:link w:val="a3"/>
    <w:uiPriority w:val="99"/>
    <w:rsid w:val="00C52966"/>
  </w:style>
  <w:style w:type="paragraph" w:styleId="a5">
    <w:name w:val="footer"/>
    <w:basedOn w:val="a"/>
    <w:link w:val="a6"/>
    <w:uiPriority w:val="99"/>
    <w:unhideWhenUsed/>
    <w:rsid w:val="00C52966"/>
    <w:pPr>
      <w:tabs>
        <w:tab w:val="center" w:pos="4252"/>
        <w:tab w:val="right" w:pos="8504"/>
      </w:tabs>
      <w:snapToGrid w:val="0"/>
    </w:pPr>
  </w:style>
  <w:style w:type="character" w:customStyle="1" w:styleId="a6">
    <w:name w:val="フッター (文字)"/>
    <w:basedOn w:val="a0"/>
    <w:link w:val="a5"/>
    <w:uiPriority w:val="99"/>
    <w:rsid w:val="00C52966"/>
  </w:style>
  <w:style w:type="character" w:styleId="a7">
    <w:name w:val="Hyperlink"/>
    <w:basedOn w:val="a0"/>
    <w:uiPriority w:val="99"/>
    <w:unhideWhenUsed/>
    <w:rsid w:val="0016628A"/>
    <w:rPr>
      <w:color w:val="0563C1" w:themeColor="hyperlink"/>
      <w:u w:val="single"/>
    </w:rPr>
  </w:style>
  <w:style w:type="character" w:styleId="a8">
    <w:name w:val="Unresolved Mention"/>
    <w:basedOn w:val="a0"/>
    <w:uiPriority w:val="99"/>
    <w:semiHidden/>
    <w:unhideWhenUsed/>
    <w:rsid w:val="0016628A"/>
    <w:rPr>
      <w:color w:val="605E5C"/>
      <w:shd w:val="clear" w:color="auto" w:fill="E1DFDD"/>
    </w:rPr>
  </w:style>
  <w:style w:type="table" w:styleId="a9">
    <w:name w:val="Table Grid"/>
    <w:basedOn w:val="a1"/>
    <w:uiPriority w:val="39"/>
    <w:rsid w:val="008E1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45C48"/>
    <w:pPr>
      <w:jc w:val="center"/>
    </w:pPr>
    <w:rPr>
      <w:rFonts w:ascii="ＭＳ ゴシック" w:eastAsia="ＭＳ ゴシック" w:hAnsi="ＭＳ ゴシック"/>
      <w:sz w:val="22"/>
    </w:rPr>
  </w:style>
  <w:style w:type="character" w:customStyle="1" w:styleId="ab">
    <w:name w:val="記 (文字)"/>
    <w:basedOn w:val="a0"/>
    <w:link w:val="aa"/>
    <w:uiPriority w:val="99"/>
    <w:rsid w:val="00D45C48"/>
    <w:rPr>
      <w:rFonts w:ascii="ＭＳ ゴシック" w:eastAsia="ＭＳ ゴシック" w:hAnsi="ＭＳ ゴシック"/>
      <w:sz w:val="22"/>
    </w:rPr>
  </w:style>
  <w:style w:type="paragraph" w:styleId="ac">
    <w:name w:val="Closing"/>
    <w:basedOn w:val="a"/>
    <w:link w:val="ad"/>
    <w:uiPriority w:val="99"/>
    <w:unhideWhenUsed/>
    <w:rsid w:val="00D45C48"/>
    <w:pPr>
      <w:jc w:val="right"/>
    </w:pPr>
    <w:rPr>
      <w:rFonts w:ascii="ＭＳ ゴシック" w:eastAsia="ＭＳ ゴシック" w:hAnsi="ＭＳ ゴシック"/>
      <w:sz w:val="22"/>
    </w:rPr>
  </w:style>
  <w:style w:type="character" w:customStyle="1" w:styleId="ad">
    <w:name w:val="結語 (文字)"/>
    <w:basedOn w:val="a0"/>
    <w:link w:val="ac"/>
    <w:uiPriority w:val="99"/>
    <w:rsid w:val="00D45C48"/>
    <w:rPr>
      <w:rFonts w:ascii="ＭＳ ゴシック" w:eastAsia="ＭＳ ゴシック" w:hAnsi="ＭＳ ゴシック"/>
      <w:sz w:val="22"/>
    </w:rPr>
  </w:style>
  <w:style w:type="paragraph" w:styleId="ae">
    <w:name w:val="List Paragraph"/>
    <w:basedOn w:val="a"/>
    <w:uiPriority w:val="34"/>
    <w:qFormat/>
    <w:rsid w:val="00BC4B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1A58-1271-49AF-BBD9-27443EA5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unome</dc:creator>
  <cp:keywords/>
  <dc:description/>
  <cp:lastModifiedBy>user</cp:lastModifiedBy>
  <cp:revision>2</cp:revision>
  <cp:lastPrinted>2022-07-06T02:41:00Z</cp:lastPrinted>
  <dcterms:created xsi:type="dcterms:W3CDTF">2022-07-13T08:26:00Z</dcterms:created>
  <dcterms:modified xsi:type="dcterms:W3CDTF">2022-07-13T08:26:00Z</dcterms:modified>
</cp:coreProperties>
</file>